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89B" w:rsidRPr="00BE43B5" w:rsidRDefault="004E089B" w:rsidP="004E089B">
      <w:pPr>
        <w:pStyle w:val="Heading1"/>
        <w:rPr>
          <w:b/>
          <w:sz w:val="28"/>
          <w:szCs w:val="28"/>
        </w:rPr>
      </w:pPr>
      <w:bookmarkStart w:id="0" w:name="_Toc431399553"/>
      <w:r w:rsidRPr="00BE43B5">
        <w:rPr>
          <w:b/>
          <w:sz w:val="28"/>
          <w:szCs w:val="28"/>
        </w:rPr>
        <w:t xml:space="preserve">Learning </w:t>
      </w:r>
      <w:r>
        <w:rPr>
          <w:b/>
          <w:sz w:val="28"/>
          <w:szCs w:val="28"/>
        </w:rPr>
        <w:t>S</w:t>
      </w:r>
      <w:r w:rsidRPr="00BE43B5">
        <w:rPr>
          <w:b/>
          <w:sz w:val="28"/>
          <w:szCs w:val="28"/>
        </w:rPr>
        <w:t xml:space="preserve">tyles, </w:t>
      </w:r>
      <w:r>
        <w:rPr>
          <w:b/>
          <w:sz w:val="28"/>
          <w:szCs w:val="28"/>
        </w:rPr>
        <w:t>T</w:t>
      </w:r>
      <w:r w:rsidRPr="00BE43B5">
        <w:rPr>
          <w:b/>
          <w:sz w:val="28"/>
          <w:szCs w:val="28"/>
        </w:rPr>
        <w:t xml:space="preserve">eaching </w:t>
      </w:r>
      <w:r>
        <w:rPr>
          <w:b/>
          <w:sz w:val="28"/>
          <w:szCs w:val="28"/>
        </w:rPr>
        <w:t>S</w:t>
      </w:r>
      <w:r w:rsidRPr="00BE43B5">
        <w:rPr>
          <w:b/>
          <w:sz w:val="28"/>
          <w:szCs w:val="28"/>
        </w:rPr>
        <w:t xml:space="preserve">trategies and </w:t>
      </w:r>
      <w:r>
        <w:rPr>
          <w:b/>
          <w:sz w:val="28"/>
          <w:szCs w:val="28"/>
        </w:rPr>
        <w:t>A</w:t>
      </w:r>
      <w:r w:rsidRPr="00BE43B5">
        <w:rPr>
          <w:b/>
          <w:sz w:val="28"/>
          <w:szCs w:val="28"/>
        </w:rPr>
        <w:t xml:space="preserve">cademic </w:t>
      </w:r>
      <w:r>
        <w:rPr>
          <w:b/>
          <w:sz w:val="28"/>
          <w:szCs w:val="28"/>
        </w:rPr>
        <w:t>A</w:t>
      </w:r>
      <w:r w:rsidRPr="00BE43B5">
        <w:rPr>
          <w:b/>
          <w:sz w:val="28"/>
          <w:szCs w:val="28"/>
        </w:rPr>
        <w:t xml:space="preserve">chievement among some Psychology </w:t>
      </w:r>
      <w:r>
        <w:rPr>
          <w:b/>
          <w:sz w:val="28"/>
          <w:szCs w:val="28"/>
        </w:rPr>
        <w:t>U</w:t>
      </w:r>
      <w:r w:rsidRPr="00BE43B5">
        <w:rPr>
          <w:b/>
          <w:sz w:val="28"/>
          <w:szCs w:val="28"/>
        </w:rPr>
        <w:t>ndergraduates in Barbados</w:t>
      </w:r>
      <w:bookmarkEnd w:id="0"/>
    </w:p>
    <w:p w:rsidR="004E089B" w:rsidRPr="00E85A20" w:rsidRDefault="004E089B" w:rsidP="004E089B">
      <w:pPr>
        <w:pStyle w:val="Heading1"/>
        <w:rPr>
          <w:b/>
          <w:i/>
          <w:color w:val="auto"/>
          <w:sz w:val="22"/>
          <w:szCs w:val="22"/>
        </w:rPr>
      </w:pPr>
      <w:bookmarkStart w:id="1" w:name="_Toc431399554"/>
      <w:r w:rsidRPr="00E85A20">
        <w:rPr>
          <w:b/>
          <w:i/>
          <w:color w:val="auto"/>
          <w:sz w:val="22"/>
          <w:szCs w:val="22"/>
        </w:rPr>
        <w:t>Grace Fayombo</w:t>
      </w:r>
      <w:bookmarkEnd w:id="1"/>
    </w:p>
    <w:p w:rsidR="004E089B" w:rsidRPr="00984F95" w:rsidRDefault="004E089B" w:rsidP="004E089B">
      <w:pPr>
        <w:rPr>
          <w:i/>
        </w:rPr>
      </w:pPr>
    </w:p>
    <w:p w:rsidR="004E089B" w:rsidRPr="00DB357D" w:rsidRDefault="004E089B" w:rsidP="004E089B">
      <w:pPr>
        <w:rPr>
          <w:i/>
          <w:lang w:eastAsia="ja-JP"/>
        </w:rPr>
      </w:pPr>
      <w:r>
        <w:rPr>
          <w:i/>
        </w:rPr>
        <w:t xml:space="preserve">School of Education, Faculty of Humanities &amp; Education, </w:t>
      </w:r>
      <w:proofErr w:type="gramStart"/>
      <w:r>
        <w:rPr>
          <w:i/>
        </w:rPr>
        <w:t>The</w:t>
      </w:r>
      <w:proofErr w:type="gramEnd"/>
      <w:r>
        <w:rPr>
          <w:i/>
        </w:rPr>
        <w:t xml:space="preserve"> </w:t>
      </w:r>
      <w:r w:rsidRPr="00DB357D">
        <w:rPr>
          <w:i/>
        </w:rPr>
        <w:t xml:space="preserve">University of the West Indies, </w:t>
      </w:r>
      <w:r>
        <w:rPr>
          <w:i/>
        </w:rPr>
        <w:t>Cave Hill</w:t>
      </w:r>
      <w:r w:rsidRPr="00DB357D">
        <w:rPr>
          <w:i/>
          <w:lang w:eastAsia="ja-JP"/>
        </w:rPr>
        <w:t xml:space="preserve">, </w:t>
      </w:r>
      <w:r>
        <w:rPr>
          <w:i/>
          <w:lang w:eastAsia="ja-JP"/>
        </w:rPr>
        <w:t>Barbados</w:t>
      </w:r>
    </w:p>
    <w:p w:rsidR="004E089B" w:rsidRPr="00FF3ACA" w:rsidRDefault="004E089B" w:rsidP="004E089B">
      <w:pPr>
        <w:rPr>
          <w:rStyle w:val="abstractheadChar"/>
          <w:i/>
        </w:rPr>
      </w:pPr>
    </w:p>
    <w:p w:rsidR="004E089B" w:rsidRPr="0084038B" w:rsidRDefault="004E089B" w:rsidP="004E089B">
      <w:pPr>
        <w:ind w:left="720" w:right="720"/>
        <w:rPr>
          <w:bCs/>
          <w:i/>
        </w:rPr>
      </w:pPr>
      <w:r w:rsidRPr="0084038B">
        <w:rPr>
          <w:i/>
        </w:rPr>
        <w:t xml:space="preserve">Learners process incoming information in different ways; hence, the instructors need to vary their methods of teaching to ensure that all students learn. This </w:t>
      </w:r>
      <w:r w:rsidRPr="0084038B">
        <w:rPr>
          <w:rStyle w:val="A1"/>
          <w:i/>
          <w:sz w:val="22"/>
          <w:szCs w:val="22"/>
        </w:rPr>
        <w:t xml:space="preserve">study investigated the learning preferences (visual, auditory, </w:t>
      </w:r>
      <w:proofErr w:type="spellStart"/>
      <w:r w:rsidRPr="0084038B">
        <w:rPr>
          <w:rStyle w:val="A1"/>
          <w:i/>
          <w:sz w:val="22"/>
          <w:szCs w:val="22"/>
        </w:rPr>
        <w:t>kinaesthetic</w:t>
      </w:r>
      <w:proofErr w:type="spellEnd"/>
      <w:r w:rsidRPr="0084038B">
        <w:rPr>
          <w:rStyle w:val="A1"/>
          <w:i/>
          <w:sz w:val="22"/>
          <w:szCs w:val="22"/>
        </w:rPr>
        <w:t xml:space="preserve">), the teaching strategies (videos, games, role-play, discussion, group work, clarification pauses, five-minute-paper, </w:t>
      </w:r>
      <w:proofErr w:type="gramStart"/>
      <w:r w:rsidRPr="0084038B">
        <w:rPr>
          <w:rStyle w:val="A1"/>
          <w:i/>
          <w:sz w:val="22"/>
          <w:szCs w:val="22"/>
        </w:rPr>
        <w:t>discussio</w:t>
      </w:r>
      <w:r>
        <w:rPr>
          <w:rStyle w:val="A1"/>
          <w:i/>
          <w:sz w:val="22"/>
          <w:szCs w:val="22"/>
        </w:rPr>
        <w:t>n</w:t>
      </w:r>
      <w:proofErr w:type="gramEnd"/>
      <w:r>
        <w:rPr>
          <w:rStyle w:val="A1"/>
          <w:i/>
          <w:sz w:val="22"/>
          <w:szCs w:val="22"/>
        </w:rPr>
        <w:t xml:space="preserve"> </w:t>
      </w:r>
      <w:r w:rsidRPr="0084038B">
        <w:rPr>
          <w:rStyle w:val="A1"/>
          <w:i/>
          <w:sz w:val="22"/>
          <w:szCs w:val="22"/>
        </w:rPr>
        <w:t>forum and glossary activity) and their influence on the academic achievement of 171 undergraduate Psychology students at the University of the West Indies, Cave Hill Campus, Barbados</w:t>
      </w:r>
      <w:r w:rsidRPr="0084038B">
        <w:rPr>
          <w:i/>
        </w:rPr>
        <w:t xml:space="preserve">. </w:t>
      </w:r>
      <w:r w:rsidRPr="0084038B">
        <w:rPr>
          <w:bCs/>
          <w:i/>
        </w:rPr>
        <w:t>The participants completed three self- report instruments: a) Active Learning Strategies Questionnaire,</w:t>
      </w:r>
      <w:r>
        <w:rPr>
          <w:bCs/>
          <w:i/>
        </w:rPr>
        <w:t xml:space="preserve"> </w:t>
      </w:r>
      <w:r w:rsidRPr="0084038B">
        <w:rPr>
          <w:bCs/>
          <w:i/>
        </w:rPr>
        <w:t xml:space="preserve">b) </w:t>
      </w:r>
      <w:r w:rsidRPr="0084038B">
        <w:rPr>
          <w:i/>
        </w:rPr>
        <w:t>Learning Style Survey (VAK) and c) Academic Achievement Scale.</w:t>
      </w:r>
      <w:r w:rsidRPr="0084038B">
        <w:rPr>
          <w:i/>
          <w:lang w:eastAsia="en-029"/>
        </w:rPr>
        <w:t xml:space="preserve"> </w:t>
      </w:r>
      <w:r w:rsidRPr="0084038B">
        <w:rPr>
          <w:i/>
        </w:rPr>
        <w:t xml:space="preserve">Findings revealed students’ preferences for visual, auditory, </w:t>
      </w:r>
      <w:proofErr w:type="spellStart"/>
      <w:r w:rsidRPr="0084038B">
        <w:rPr>
          <w:i/>
        </w:rPr>
        <w:t>kinaesthetic</w:t>
      </w:r>
      <w:proofErr w:type="spellEnd"/>
      <w:r w:rsidRPr="0084038B">
        <w:rPr>
          <w:i/>
        </w:rPr>
        <w:t xml:space="preserve"> and multiple modes of learning styles and the majority of the students benefited from the learning strategies </w:t>
      </w:r>
      <w:proofErr w:type="spellStart"/>
      <w:r w:rsidRPr="0084038B">
        <w:rPr>
          <w:i/>
        </w:rPr>
        <w:t>utilised</w:t>
      </w:r>
      <w:proofErr w:type="spellEnd"/>
      <w:r w:rsidRPr="0084038B">
        <w:rPr>
          <w:i/>
        </w:rPr>
        <w:t xml:space="preserve"> in the classroom.</w:t>
      </w:r>
      <w:r w:rsidRPr="0084038B">
        <w:rPr>
          <w:i/>
          <w:lang w:eastAsia="en-029"/>
        </w:rPr>
        <w:t xml:space="preserve"> Additionally, the teaching strategies and learning styles contributed 20% (R</w:t>
      </w:r>
      <w:r w:rsidRPr="0084038B">
        <w:rPr>
          <w:i/>
          <w:vertAlign w:val="superscript"/>
          <w:lang w:eastAsia="en-029"/>
        </w:rPr>
        <w:t>2</w:t>
      </w:r>
      <w:r>
        <w:rPr>
          <w:i/>
          <w:vertAlign w:val="superscript"/>
          <w:lang w:eastAsia="en-029"/>
        </w:rPr>
        <w:t xml:space="preserve"> </w:t>
      </w:r>
      <w:r w:rsidRPr="0084038B">
        <w:rPr>
          <w:i/>
          <w:lang w:eastAsia="en-029"/>
        </w:rPr>
        <w:t xml:space="preserve">= 0.20) to the variance in academic achievement and this was statistically significant </w:t>
      </w:r>
      <w:r w:rsidRPr="0084038B">
        <w:rPr>
          <w:i/>
          <w:iCs/>
        </w:rPr>
        <w:t>(F (2,168) = 21.04, p &lt; .05).</w:t>
      </w:r>
      <w:r>
        <w:rPr>
          <w:i/>
          <w:iCs/>
        </w:rPr>
        <w:t xml:space="preserve"> </w:t>
      </w:r>
      <w:r w:rsidRPr="0084038B">
        <w:rPr>
          <w:i/>
          <w:iCs/>
        </w:rPr>
        <w:t xml:space="preserve">These </w:t>
      </w:r>
      <w:r w:rsidRPr="0084038B">
        <w:rPr>
          <w:i/>
          <w:lang w:eastAsia="en-GB"/>
        </w:rPr>
        <w:t xml:space="preserve">findings discussed the importance of </w:t>
      </w:r>
      <w:proofErr w:type="spellStart"/>
      <w:r w:rsidRPr="0084038B">
        <w:rPr>
          <w:i/>
          <w:lang w:eastAsia="en-GB"/>
        </w:rPr>
        <w:t>utilising</w:t>
      </w:r>
      <w:proofErr w:type="spellEnd"/>
      <w:r w:rsidRPr="0084038B">
        <w:rPr>
          <w:i/>
          <w:lang w:eastAsia="en-GB"/>
        </w:rPr>
        <w:t xml:space="preserve"> different teaching strategies to accommodate different learning styles and promote students’ academic achievement in Psychology. </w:t>
      </w:r>
    </w:p>
    <w:p w:rsidR="004E089B" w:rsidRDefault="004E089B" w:rsidP="004E089B">
      <w:pPr>
        <w:ind w:right="720" w:firstLine="720"/>
        <w:rPr>
          <w:b/>
          <w:bCs/>
          <w:i/>
          <w:lang w:eastAsia="en-GB"/>
        </w:rPr>
      </w:pPr>
    </w:p>
    <w:p w:rsidR="004E089B" w:rsidRPr="0084038B" w:rsidRDefault="004E089B" w:rsidP="004E089B">
      <w:pPr>
        <w:ind w:left="720" w:right="720"/>
        <w:rPr>
          <w:i/>
          <w:iCs/>
        </w:rPr>
      </w:pPr>
      <w:r w:rsidRPr="0084038B">
        <w:rPr>
          <w:b/>
          <w:bCs/>
          <w:i/>
          <w:lang w:eastAsia="en-GB"/>
        </w:rPr>
        <w:t xml:space="preserve">Keywords: </w:t>
      </w:r>
      <w:r w:rsidRPr="0084038B">
        <w:rPr>
          <w:i/>
          <w:lang w:eastAsia="en-GB"/>
        </w:rPr>
        <w:t xml:space="preserve">Teaching strategies, </w:t>
      </w:r>
      <w:r>
        <w:rPr>
          <w:i/>
          <w:lang w:eastAsia="en-GB"/>
        </w:rPr>
        <w:t>L</w:t>
      </w:r>
      <w:r w:rsidRPr="0084038B">
        <w:rPr>
          <w:i/>
          <w:lang w:eastAsia="en-GB"/>
        </w:rPr>
        <w:t>earning styles, Psychology, Academic achievement, Student Learning Outcomes (SLO’s</w:t>
      </w:r>
      <w:r w:rsidRPr="0084038B">
        <w:rPr>
          <w:i/>
          <w:iCs/>
        </w:rPr>
        <w:t>)</w:t>
      </w:r>
    </w:p>
    <w:p w:rsidR="004E089B" w:rsidRDefault="004E089B" w:rsidP="004E089B"/>
    <w:p w:rsidR="004E089B" w:rsidRPr="00BA76F5" w:rsidRDefault="004E089B" w:rsidP="004E089B">
      <w:pPr>
        <w:rPr>
          <w:b/>
          <w:bCs/>
          <w:color w:val="000000"/>
          <w:lang w:eastAsia="en-GB"/>
        </w:rPr>
      </w:pPr>
      <w:r w:rsidRPr="00BA76F5">
        <w:rPr>
          <w:b/>
          <w:bCs/>
          <w:color w:val="000000"/>
          <w:lang w:eastAsia="en-GB"/>
        </w:rPr>
        <w:t>References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</w:pPr>
      <w:proofErr w:type="spellStart"/>
      <w:proofErr w:type="gramStart"/>
      <w:r w:rsidRPr="00BA76F5">
        <w:rPr>
          <w:iCs/>
          <w:lang w:val="en-GB"/>
        </w:rPr>
        <w:t>Akdemir</w:t>
      </w:r>
      <w:proofErr w:type="spellEnd"/>
      <w:r w:rsidRPr="00BA76F5">
        <w:rPr>
          <w:iCs/>
          <w:lang w:val="en-GB"/>
        </w:rPr>
        <w:t xml:space="preserve">, O., &amp; </w:t>
      </w:r>
      <w:proofErr w:type="spellStart"/>
      <w:r w:rsidRPr="00BA76F5">
        <w:rPr>
          <w:iCs/>
          <w:lang w:val="en-GB"/>
        </w:rPr>
        <w:t>Koszalka</w:t>
      </w:r>
      <w:proofErr w:type="spellEnd"/>
      <w:r w:rsidRPr="00BA76F5">
        <w:rPr>
          <w:iCs/>
          <w:lang w:val="en-GB"/>
        </w:rPr>
        <w:t>, T. A. (2008).</w:t>
      </w:r>
      <w:proofErr w:type="gramEnd"/>
      <w:r w:rsidRPr="00BA76F5">
        <w:rPr>
          <w:iCs/>
          <w:lang w:val="en-GB"/>
        </w:rPr>
        <w:t xml:space="preserve"> Investigating the </w:t>
      </w:r>
      <w:r>
        <w:rPr>
          <w:iCs/>
          <w:lang w:val="en-GB"/>
        </w:rPr>
        <w:t>r</w:t>
      </w:r>
      <w:r w:rsidRPr="00BA76F5">
        <w:rPr>
          <w:iCs/>
          <w:lang w:val="en-GB"/>
        </w:rPr>
        <w:t xml:space="preserve">elationships among </w:t>
      </w:r>
      <w:r>
        <w:rPr>
          <w:iCs/>
          <w:lang w:val="en-GB"/>
        </w:rPr>
        <w:t>i</w:t>
      </w:r>
      <w:r w:rsidRPr="00BA76F5">
        <w:rPr>
          <w:iCs/>
          <w:lang w:val="en-GB"/>
        </w:rPr>
        <w:t xml:space="preserve">nstructional </w:t>
      </w:r>
      <w:r>
        <w:rPr>
          <w:iCs/>
          <w:lang w:val="en-GB"/>
        </w:rPr>
        <w:t>s</w:t>
      </w:r>
      <w:r w:rsidRPr="00BA76F5">
        <w:rPr>
          <w:iCs/>
          <w:lang w:val="en-GB"/>
        </w:rPr>
        <w:t xml:space="preserve">trategies and </w:t>
      </w:r>
      <w:r>
        <w:rPr>
          <w:iCs/>
          <w:lang w:val="en-GB"/>
        </w:rPr>
        <w:t>l</w:t>
      </w:r>
      <w:r w:rsidRPr="00BA76F5">
        <w:rPr>
          <w:iCs/>
          <w:lang w:val="en-GB"/>
        </w:rPr>
        <w:t xml:space="preserve">earning </w:t>
      </w:r>
      <w:r>
        <w:rPr>
          <w:iCs/>
          <w:lang w:val="en-GB"/>
        </w:rPr>
        <w:t>s</w:t>
      </w:r>
      <w:r w:rsidRPr="00BA76F5">
        <w:rPr>
          <w:iCs/>
          <w:lang w:val="en-GB"/>
        </w:rPr>
        <w:t xml:space="preserve">tyles in </w:t>
      </w:r>
      <w:r>
        <w:rPr>
          <w:iCs/>
          <w:lang w:val="en-GB"/>
        </w:rPr>
        <w:t>o</w:t>
      </w:r>
      <w:r w:rsidRPr="00BA76F5">
        <w:rPr>
          <w:iCs/>
          <w:lang w:val="en-GB"/>
        </w:rPr>
        <w:t xml:space="preserve">nline </w:t>
      </w:r>
      <w:r>
        <w:rPr>
          <w:iCs/>
          <w:lang w:val="en-GB"/>
        </w:rPr>
        <w:t>e</w:t>
      </w:r>
      <w:r w:rsidRPr="00BA76F5">
        <w:rPr>
          <w:iCs/>
          <w:lang w:val="en-GB"/>
        </w:rPr>
        <w:t xml:space="preserve">nvironments. </w:t>
      </w:r>
      <w:r w:rsidRPr="00BA76F5">
        <w:rPr>
          <w:i/>
          <w:iCs/>
          <w:lang w:val="en-GB"/>
        </w:rPr>
        <w:t xml:space="preserve">Computers and Education, 50, </w:t>
      </w:r>
      <w:r w:rsidRPr="00BA76F5">
        <w:rPr>
          <w:iCs/>
          <w:lang w:val="en-GB"/>
        </w:rPr>
        <w:t xml:space="preserve">1451-1461. </w:t>
      </w:r>
      <w:hyperlink r:id="rId4" w:history="1">
        <w:r w:rsidRPr="00BA76F5">
          <w:rPr>
            <w:rStyle w:val="Hyperlink"/>
            <w:iCs/>
            <w:lang w:val="en-GB"/>
          </w:rPr>
          <w:t>http://dx.doi.org/10.1016/j.compedu.2007.01.004</w:t>
        </w:r>
      </w:hyperlink>
      <w:r w:rsidRPr="00BA76F5">
        <w:rPr>
          <w:iCs/>
          <w:lang w:val="en-GB"/>
        </w:rPr>
        <w:t xml:space="preserve"> 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  <w:rPr>
          <w:color w:val="FF0000"/>
        </w:rPr>
      </w:pPr>
      <w:proofErr w:type="gramStart"/>
      <w:r w:rsidRPr="00BA76F5">
        <w:rPr>
          <w:lang w:eastAsia="en-GB"/>
        </w:rPr>
        <w:t>Alberta Learning (2002).</w:t>
      </w:r>
      <w:proofErr w:type="gramEnd"/>
      <w:r w:rsidRPr="00BA76F5">
        <w:rPr>
          <w:lang w:eastAsia="en-GB"/>
        </w:rPr>
        <w:t xml:space="preserve"> Instructional Strategies</w:t>
      </w:r>
      <w:r w:rsidRPr="00BA76F5">
        <w:t xml:space="preserve">; Health and Life Skills Guide to Implementation (K–9) ©Alberta Learning, Alberta, </w:t>
      </w:r>
      <w:proofErr w:type="gramStart"/>
      <w:r w:rsidRPr="00BA76F5">
        <w:t>Canada</w:t>
      </w:r>
      <w:proofErr w:type="gramEnd"/>
      <w:r w:rsidRPr="00BA76F5">
        <w:t>. Retrieved from:</w:t>
      </w:r>
      <w:r w:rsidRPr="00BA76F5">
        <w:rPr>
          <w:color w:val="FF0000"/>
        </w:rPr>
        <w:t xml:space="preserve"> </w:t>
      </w:r>
      <w:hyperlink r:id="rId5" w:history="1">
        <w:r w:rsidRPr="00BA76F5">
          <w:rPr>
            <w:rStyle w:val="Hyperlink"/>
          </w:rPr>
          <w:t>https://education.alberta.ca/media/352984/is.pdf</w:t>
        </w:r>
      </w:hyperlink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  <w:rPr>
          <w:rFonts w:eastAsia="Calibri"/>
          <w:lang w:val="en-GB"/>
        </w:rPr>
      </w:pPr>
      <w:r w:rsidRPr="00BA76F5">
        <w:t xml:space="preserve">Al-Saud, M. L. (2013). </w:t>
      </w:r>
      <w:proofErr w:type="gramStart"/>
      <w:r w:rsidRPr="00BA76F5">
        <w:t>Learning style preferences of first-year dental students at King Saud University in Riyadh, Saudi Arabia: influence of gender and GPA.</w:t>
      </w:r>
      <w:proofErr w:type="gramEnd"/>
      <w:r w:rsidRPr="00BA76F5">
        <w:rPr>
          <w:rFonts w:eastAsia="Calibri"/>
          <w:lang w:val="en-GB"/>
        </w:rPr>
        <w:t xml:space="preserve"> </w:t>
      </w:r>
      <w:proofErr w:type="gramStart"/>
      <w:r w:rsidRPr="00BA76F5">
        <w:rPr>
          <w:rFonts w:eastAsia="Calibri"/>
          <w:i/>
          <w:lang w:val="en-GB"/>
        </w:rPr>
        <w:t xml:space="preserve">Journal of Dental Education, </w:t>
      </w:r>
      <w:r w:rsidRPr="00BA76F5">
        <w:rPr>
          <w:rFonts w:eastAsia="Calibri"/>
          <w:lang w:val="en-GB"/>
        </w:rPr>
        <w:t>77(10), 1371-8.</w:t>
      </w:r>
      <w:proofErr w:type="gramEnd"/>
      <w:r w:rsidRPr="00BA76F5">
        <w:rPr>
          <w:rFonts w:eastAsia="Calibri"/>
          <w:lang w:val="en-GB"/>
        </w:rPr>
        <w:t xml:space="preserve"> Retrieved: </w:t>
      </w:r>
      <w:hyperlink r:id="rId6" w:history="1">
        <w:r w:rsidRPr="00BA76F5">
          <w:rPr>
            <w:rStyle w:val="Hyperlink"/>
            <w:rFonts w:eastAsia="Calibri"/>
            <w:lang w:val="en-GB"/>
          </w:rPr>
          <w:t>http://www.jdentaled.org/content/77/10/1371.long</w:t>
        </w:r>
      </w:hyperlink>
      <w:r w:rsidRPr="00BA76F5">
        <w:rPr>
          <w:rFonts w:eastAsia="Calibri"/>
          <w:lang w:val="en-GB"/>
        </w:rPr>
        <w:t xml:space="preserve"> 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  <w:jc w:val="left"/>
        <w:rPr>
          <w:rFonts w:eastAsia="Calibri"/>
          <w:lang w:val="en-GB"/>
        </w:rPr>
      </w:pPr>
      <w:r w:rsidRPr="00BA76F5">
        <w:rPr>
          <w:lang w:val="en-GB"/>
        </w:rPr>
        <w:t xml:space="preserve">Arthurs, J. B. (2007). A </w:t>
      </w:r>
      <w:r>
        <w:rPr>
          <w:lang w:val="en-GB"/>
        </w:rPr>
        <w:t>j</w:t>
      </w:r>
      <w:r w:rsidRPr="00BA76F5">
        <w:rPr>
          <w:lang w:val="en-GB"/>
        </w:rPr>
        <w:t xml:space="preserve">uggling </w:t>
      </w:r>
      <w:r>
        <w:rPr>
          <w:lang w:val="en-GB"/>
        </w:rPr>
        <w:t>a</w:t>
      </w:r>
      <w:r w:rsidRPr="00BA76F5">
        <w:rPr>
          <w:lang w:val="en-GB"/>
        </w:rPr>
        <w:t xml:space="preserve">ct in the </w:t>
      </w:r>
      <w:r>
        <w:rPr>
          <w:lang w:val="en-GB"/>
        </w:rPr>
        <w:t>c</w:t>
      </w:r>
      <w:r w:rsidRPr="00BA76F5">
        <w:rPr>
          <w:lang w:val="en-GB"/>
        </w:rPr>
        <w:t xml:space="preserve">lassroom: Managing </w:t>
      </w:r>
      <w:r>
        <w:rPr>
          <w:lang w:val="en-GB"/>
        </w:rPr>
        <w:t>d</w:t>
      </w:r>
      <w:r w:rsidRPr="00BA76F5">
        <w:rPr>
          <w:lang w:val="en-GB"/>
        </w:rPr>
        <w:t xml:space="preserve">ifferent </w:t>
      </w:r>
      <w:r>
        <w:rPr>
          <w:lang w:val="en-GB"/>
        </w:rPr>
        <w:t>l</w:t>
      </w:r>
      <w:r w:rsidRPr="00BA76F5">
        <w:rPr>
          <w:lang w:val="en-GB"/>
        </w:rPr>
        <w:t xml:space="preserve">earning </w:t>
      </w:r>
      <w:r>
        <w:rPr>
          <w:lang w:val="en-GB"/>
        </w:rPr>
        <w:t>s</w:t>
      </w:r>
      <w:r w:rsidRPr="00BA76F5">
        <w:rPr>
          <w:lang w:val="en-GB"/>
        </w:rPr>
        <w:t xml:space="preserve">tyles. </w:t>
      </w:r>
      <w:r w:rsidRPr="00BA76F5">
        <w:rPr>
          <w:i/>
          <w:iCs/>
          <w:lang w:val="en-GB"/>
        </w:rPr>
        <w:t xml:space="preserve">Teaching and Learning in Nursing, </w:t>
      </w:r>
      <w:r w:rsidRPr="00BA76F5">
        <w:rPr>
          <w:iCs/>
          <w:lang w:val="en-GB"/>
        </w:rPr>
        <w:t xml:space="preserve">2, </w:t>
      </w:r>
      <w:r w:rsidRPr="00BA76F5">
        <w:rPr>
          <w:lang w:val="en-GB"/>
        </w:rPr>
        <w:t xml:space="preserve">2-7. </w:t>
      </w:r>
      <w:proofErr w:type="gramStart"/>
      <w:r w:rsidRPr="00BA76F5">
        <w:rPr>
          <w:color w:val="000000"/>
          <w:lang w:eastAsia="en-GB"/>
        </w:rPr>
        <w:t>Retrieved: June 16, 2015.</w:t>
      </w:r>
      <w:proofErr w:type="gramEnd"/>
      <w:r w:rsidRPr="00BA76F5">
        <w:rPr>
          <w:color w:val="000000"/>
          <w:lang w:eastAsia="en-GB"/>
        </w:rPr>
        <w:t xml:space="preserve">    </w:t>
      </w:r>
      <w:hyperlink r:id="rId7" w:history="1">
        <w:r w:rsidRPr="00BA76F5">
          <w:rPr>
            <w:rStyle w:val="Hyperlink"/>
            <w:lang w:val="en-GB"/>
          </w:rPr>
          <w:t>http://dx.doi.org/10.1016/j.teln.2006.10.002</w:t>
        </w:r>
      </w:hyperlink>
      <w:r w:rsidRPr="00BA76F5">
        <w:t xml:space="preserve"> 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  <w:rPr>
          <w:rFonts w:eastAsia="Calibri"/>
          <w:lang w:val="en-GB"/>
        </w:rPr>
      </w:pPr>
      <w:r w:rsidRPr="00BA76F5">
        <w:rPr>
          <w:iCs/>
        </w:rPr>
        <w:t xml:space="preserve">Bell, J. (2007). </w:t>
      </w:r>
      <w:proofErr w:type="gramStart"/>
      <w:r w:rsidRPr="00BA76F5">
        <w:rPr>
          <w:iCs/>
        </w:rPr>
        <w:t xml:space="preserve">Evaluation of </w:t>
      </w:r>
      <w:r>
        <w:rPr>
          <w:iCs/>
        </w:rPr>
        <w:t>l</w:t>
      </w:r>
      <w:r w:rsidRPr="00BA76F5">
        <w:rPr>
          <w:iCs/>
        </w:rPr>
        <w:t xml:space="preserve">earning </w:t>
      </w:r>
      <w:r>
        <w:rPr>
          <w:iCs/>
        </w:rPr>
        <w:t>s</w:t>
      </w:r>
      <w:r w:rsidRPr="00BA76F5">
        <w:rPr>
          <w:iCs/>
        </w:rPr>
        <w:t xml:space="preserve">tyles and </w:t>
      </w:r>
      <w:r>
        <w:rPr>
          <w:iCs/>
        </w:rPr>
        <w:t>i</w:t>
      </w:r>
      <w:r w:rsidRPr="00BA76F5">
        <w:rPr>
          <w:iCs/>
        </w:rPr>
        <w:t xml:space="preserve">nstructional </w:t>
      </w:r>
      <w:r>
        <w:rPr>
          <w:iCs/>
        </w:rPr>
        <w:t>m</w:t>
      </w:r>
      <w:r w:rsidRPr="00BA76F5">
        <w:rPr>
          <w:iCs/>
        </w:rPr>
        <w:t xml:space="preserve">ethods in the NROTC Naval </w:t>
      </w:r>
      <w:r w:rsidRPr="00BA76F5">
        <w:rPr>
          <w:i/>
          <w:iCs/>
        </w:rPr>
        <w:t>Operations and Seamanship Course.</w:t>
      </w:r>
      <w:proofErr w:type="gramEnd"/>
      <w:r w:rsidRPr="00BA76F5">
        <w:rPr>
          <w:i/>
          <w:iCs/>
        </w:rPr>
        <w:t xml:space="preserve"> Institute for Learning Style Journal, </w:t>
      </w:r>
      <w:r w:rsidRPr="00BA76F5">
        <w:rPr>
          <w:iCs/>
        </w:rPr>
        <w:t>1, 52-61.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</w:pPr>
      <w:r w:rsidRPr="00BA76F5">
        <w:lastRenderedPageBreak/>
        <w:t xml:space="preserve">Brady, C. L. (2013). </w:t>
      </w:r>
      <w:r w:rsidRPr="00BA76F5">
        <w:rPr>
          <w:bCs/>
          <w:iCs/>
          <w:lang w:eastAsia="en-GB"/>
        </w:rPr>
        <w:t xml:space="preserve">Understanding </w:t>
      </w:r>
      <w:r>
        <w:rPr>
          <w:bCs/>
          <w:iCs/>
          <w:lang w:eastAsia="en-GB"/>
        </w:rPr>
        <w:t>l</w:t>
      </w:r>
      <w:r w:rsidRPr="00BA76F5">
        <w:rPr>
          <w:bCs/>
          <w:iCs/>
          <w:lang w:eastAsia="en-GB"/>
        </w:rPr>
        <w:t xml:space="preserve">earning </w:t>
      </w:r>
      <w:r>
        <w:rPr>
          <w:bCs/>
          <w:iCs/>
          <w:lang w:eastAsia="en-GB"/>
        </w:rPr>
        <w:t>s</w:t>
      </w:r>
      <w:r w:rsidRPr="00BA76F5">
        <w:rPr>
          <w:bCs/>
          <w:iCs/>
          <w:lang w:eastAsia="en-GB"/>
        </w:rPr>
        <w:t>tyles:</w:t>
      </w:r>
      <w:r w:rsidRPr="00BA76F5">
        <w:rPr>
          <w:b/>
          <w:bCs/>
          <w:i/>
          <w:iCs/>
          <w:lang w:eastAsia="en-GB"/>
        </w:rPr>
        <w:t xml:space="preserve"> </w:t>
      </w:r>
      <w:r w:rsidRPr="00BA76F5">
        <w:rPr>
          <w:lang w:eastAsia="en-GB"/>
        </w:rPr>
        <w:t xml:space="preserve">Providing the </w:t>
      </w:r>
      <w:r>
        <w:rPr>
          <w:lang w:eastAsia="en-GB"/>
        </w:rPr>
        <w:t>o</w:t>
      </w:r>
      <w:r w:rsidRPr="00BA76F5">
        <w:rPr>
          <w:lang w:eastAsia="en-GB"/>
        </w:rPr>
        <w:t xml:space="preserve">ptimal </w:t>
      </w:r>
      <w:r>
        <w:rPr>
          <w:lang w:eastAsia="en-GB"/>
        </w:rPr>
        <w:t>l</w:t>
      </w:r>
      <w:r w:rsidRPr="00BA76F5">
        <w:rPr>
          <w:lang w:eastAsia="en-GB"/>
        </w:rPr>
        <w:t xml:space="preserve">earning </w:t>
      </w:r>
      <w:r>
        <w:rPr>
          <w:lang w:eastAsia="en-GB"/>
        </w:rPr>
        <w:t>e</w:t>
      </w:r>
      <w:r w:rsidRPr="00BA76F5">
        <w:rPr>
          <w:lang w:eastAsia="en-GB"/>
        </w:rPr>
        <w:t>xperience</w:t>
      </w:r>
      <w:r w:rsidRPr="00BA76F5">
        <w:rPr>
          <w:i/>
          <w:lang w:eastAsia="en-GB"/>
        </w:rPr>
        <w:t xml:space="preserve">. </w:t>
      </w:r>
      <w:proofErr w:type="gramStart"/>
      <w:r w:rsidRPr="00BA76F5">
        <w:rPr>
          <w:i/>
        </w:rPr>
        <w:t>International Journal of Childbirth Education</w:t>
      </w:r>
      <w:r w:rsidRPr="00BA76F5">
        <w:t xml:space="preserve">, </w:t>
      </w:r>
      <w:r w:rsidRPr="00DB79CD">
        <w:rPr>
          <w:i/>
        </w:rPr>
        <w:t>28</w:t>
      </w:r>
      <w:r w:rsidRPr="00BA76F5">
        <w:t>(2), 16 -19.</w:t>
      </w:r>
      <w:proofErr w:type="gramEnd"/>
      <w:r w:rsidRPr="00BA76F5">
        <w:t xml:space="preserve"> 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</w:pPr>
      <w:proofErr w:type="gramStart"/>
      <w:r w:rsidRPr="00BA76F5">
        <w:t>Claxton, C. S., &amp; Ralston, Y. (1978).</w:t>
      </w:r>
      <w:proofErr w:type="gramEnd"/>
      <w:r w:rsidRPr="00BA76F5">
        <w:t xml:space="preserve"> </w:t>
      </w:r>
      <w:r w:rsidRPr="00BA76F5">
        <w:rPr>
          <w:i/>
          <w:iCs/>
        </w:rPr>
        <w:t>Learning styles: Their impact on teaching and administration</w:t>
      </w:r>
      <w:r w:rsidRPr="00BA76F5">
        <w:t>. Washington, DC: American Association for Higher Education.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  <w:rPr>
          <w:color w:val="FF0000"/>
        </w:rPr>
      </w:pPr>
      <w:proofErr w:type="spellStart"/>
      <w:proofErr w:type="gramStart"/>
      <w:r w:rsidRPr="00BA76F5">
        <w:t>Damrongpanit</w:t>
      </w:r>
      <w:proofErr w:type="spellEnd"/>
      <w:r w:rsidRPr="00BA76F5">
        <w:t xml:space="preserve">, S., &amp; </w:t>
      </w:r>
      <w:proofErr w:type="spellStart"/>
      <w:r w:rsidRPr="00BA76F5">
        <w:t>Reungtragu</w:t>
      </w:r>
      <w:proofErr w:type="spellEnd"/>
      <w:r w:rsidRPr="00BA76F5">
        <w:t>, A. (2013).</w:t>
      </w:r>
      <w:proofErr w:type="gramEnd"/>
      <w:r w:rsidRPr="00BA76F5">
        <w:t xml:space="preserve">   Matching of learning styles and teaching styles: Advantage and disadvantage on ninth-grade students’ academic achievements. Educational Research and Reviews 8(20), 1937-1947. </w:t>
      </w:r>
      <w:r w:rsidRPr="00BA76F5">
        <w:rPr>
          <w:lang w:eastAsia="en-GB"/>
        </w:rPr>
        <w:t xml:space="preserve">Retrieved: June 12, 2015    </w:t>
      </w:r>
      <w:r w:rsidRPr="00BA76F5">
        <w:t xml:space="preserve"> doi:10.5897/ERR2013.1583</w:t>
      </w:r>
      <w:r w:rsidRPr="00BA76F5">
        <w:rPr>
          <w:color w:val="FF0000"/>
        </w:rPr>
        <w:t xml:space="preserve">  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  <w:jc w:val="left"/>
        <w:rPr>
          <w:color w:val="FF0000"/>
        </w:rPr>
      </w:pPr>
      <w:r w:rsidRPr="00BA76F5">
        <w:t xml:space="preserve">Davis, S. E. (2007). </w:t>
      </w:r>
      <w:proofErr w:type="gramStart"/>
      <w:r w:rsidRPr="00BA76F5">
        <w:t>Learning styles and memory.</w:t>
      </w:r>
      <w:proofErr w:type="gramEnd"/>
      <w:r w:rsidRPr="00BA76F5">
        <w:t xml:space="preserve"> </w:t>
      </w:r>
      <w:r w:rsidRPr="00BA76F5">
        <w:rPr>
          <w:i/>
          <w:iCs/>
        </w:rPr>
        <w:t>Institute for Learning Styles Journal,</w:t>
      </w:r>
      <w:r>
        <w:rPr>
          <w:i/>
          <w:iCs/>
        </w:rPr>
        <w:t xml:space="preserve"> </w:t>
      </w:r>
      <w:r w:rsidRPr="00BA76F5">
        <w:rPr>
          <w:i/>
          <w:iCs/>
        </w:rPr>
        <w:t>1</w:t>
      </w:r>
      <w:r w:rsidRPr="00BA76F5">
        <w:t>, 46-50. Retrieved from:</w:t>
      </w:r>
      <w:r w:rsidRPr="00BA76F5">
        <w:rPr>
          <w:color w:val="FF0000"/>
        </w:rPr>
        <w:t xml:space="preserve"> </w:t>
      </w:r>
      <w:hyperlink r:id="rId8" w:history="1">
        <w:r w:rsidRPr="00BA76F5">
          <w:rPr>
            <w:rStyle w:val="Hyperlink"/>
          </w:rPr>
          <w:t>http://www/auburn.edu/~witteje/ilsrj/JournalVolumes/Volume1Fall2007PDFs/LearningStyles and Memory.pdf</w:t>
        </w:r>
      </w:hyperlink>
      <w:r w:rsidRPr="00BA76F5">
        <w:rPr>
          <w:color w:val="FF0000"/>
        </w:rPr>
        <w:t xml:space="preserve">     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</w:pPr>
      <w:r w:rsidRPr="00BA76F5">
        <w:rPr>
          <w:color w:val="FF0000"/>
        </w:rPr>
        <w:t xml:space="preserve"> </w:t>
      </w:r>
      <w:proofErr w:type="gramStart"/>
      <w:r w:rsidRPr="00BA76F5">
        <w:t>Dunn, R. S., &amp; Griggs, S. A. (2000).</w:t>
      </w:r>
      <w:proofErr w:type="gramEnd"/>
      <w:r w:rsidRPr="00BA76F5">
        <w:t xml:space="preserve"> </w:t>
      </w:r>
      <w:proofErr w:type="gramStart"/>
      <w:r w:rsidRPr="00BA76F5">
        <w:rPr>
          <w:i/>
          <w:iCs/>
        </w:rPr>
        <w:t>Practical approaches to using learning styles in higher education</w:t>
      </w:r>
      <w:r w:rsidRPr="00BA76F5">
        <w:t>.</w:t>
      </w:r>
      <w:proofErr w:type="gramEnd"/>
      <w:r w:rsidRPr="00BA76F5">
        <w:t xml:space="preserve"> Westport, CT: Greenwood publishing group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</w:pPr>
      <w:proofErr w:type="spellStart"/>
      <w:proofErr w:type="gramStart"/>
      <w:r w:rsidRPr="00BA76F5">
        <w:rPr>
          <w:lang w:eastAsia="en-GB"/>
        </w:rPr>
        <w:t>Fardon</w:t>
      </w:r>
      <w:proofErr w:type="spellEnd"/>
      <w:r w:rsidRPr="00BA76F5">
        <w:rPr>
          <w:lang w:eastAsia="en-GB"/>
        </w:rPr>
        <w:t>, M. (2013).</w:t>
      </w:r>
      <w:proofErr w:type="gramEnd"/>
      <w:r w:rsidRPr="00BA76F5">
        <w:rPr>
          <w:lang w:eastAsia="en-GB"/>
        </w:rPr>
        <w:t xml:space="preserve"> </w:t>
      </w:r>
      <w:proofErr w:type="gramStart"/>
      <w:r w:rsidRPr="00BA76F5">
        <w:rPr>
          <w:lang w:eastAsia="en-GB"/>
        </w:rPr>
        <w:t>Relationships between students' learning style preference and exam achievement in differing forms of assessment during an advanced apprenticeship at a vocational Further Education College.</w:t>
      </w:r>
      <w:proofErr w:type="gramEnd"/>
      <w:r w:rsidRPr="00BA76F5">
        <w:rPr>
          <w:lang w:eastAsia="en-GB"/>
        </w:rPr>
        <w:t xml:space="preserve"> </w:t>
      </w:r>
      <w:proofErr w:type="gramStart"/>
      <w:r w:rsidRPr="00BA76F5">
        <w:rPr>
          <w:lang w:eastAsia="en-GB"/>
        </w:rPr>
        <w:t>Institute of Learning, Department of Education, University of Oxford.</w:t>
      </w:r>
      <w:proofErr w:type="gramEnd"/>
      <w:r w:rsidRPr="00BA76F5">
        <w:rPr>
          <w:lang w:eastAsia="en-GB"/>
        </w:rPr>
        <w:t xml:space="preserve"> Retrieved from:</w:t>
      </w:r>
    </w:p>
    <w:p w:rsidR="004E089B" w:rsidRDefault="004E089B" w:rsidP="004E089B">
      <w:pPr>
        <w:rPr>
          <w:iCs/>
        </w:rPr>
      </w:pPr>
      <w:r w:rsidRPr="00BA76F5">
        <w:rPr>
          <w:lang w:eastAsia="en-GB"/>
        </w:rPr>
        <w:t xml:space="preserve">           </w:t>
      </w:r>
      <w:hyperlink r:id="rId9" w:history="1">
        <w:r w:rsidRPr="00BA76F5">
          <w:rPr>
            <w:rStyle w:val="Hyperlink"/>
            <w:iCs/>
          </w:rPr>
          <w:t>https://set.et-foundation.co.uk/media/897442/2013_Mark-Fardon-PRP-article.pdf</w:t>
        </w:r>
      </w:hyperlink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</w:pPr>
      <w:r w:rsidRPr="00BA76F5">
        <w:t xml:space="preserve">Fayombo, G. A. (2014). Enhancing learning outcomes in Psychology through active learning strategies in classroom and online learning environments. </w:t>
      </w:r>
      <w:r w:rsidRPr="00BA76F5">
        <w:rPr>
          <w:i/>
        </w:rPr>
        <w:t xml:space="preserve">International Journal of Learning and Development, </w:t>
      </w:r>
      <w:r w:rsidRPr="007A7C9C">
        <w:rPr>
          <w:i/>
        </w:rPr>
        <w:t>4</w:t>
      </w:r>
      <w:r w:rsidRPr="00BA76F5">
        <w:t xml:space="preserve">(4), 114–130. Doi:10.5296/ijld.v4i4.6703. Available at: </w:t>
      </w:r>
      <w:hyperlink r:id="rId10" w:history="1">
        <w:r w:rsidRPr="00BA76F5">
          <w:rPr>
            <w:color w:val="0000FF"/>
            <w:u w:val="single"/>
          </w:rPr>
          <w:t>http://www.macrothink.org/journal/index.php/ijld/article/view/6703/5504</w:t>
        </w:r>
      </w:hyperlink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</w:pPr>
      <w:r w:rsidRPr="00BA76F5">
        <w:t>Fayombo, G. A. (2014). Promoting student engagement and learning outcomes in psychology course through technology infused learner-</w:t>
      </w:r>
      <w:proofErr w:type="spellStart"/>
      <w:r w:rsidRPr="00BA76F5">
        <w:t>centred</w:t>
      </w:r>
      <w:proofErr w:type="spellEnd"/>
      <w:r w:rsidRPr="00BA76F5">
        <w:t xml:space="preserve"> strategies. </w:t>
      </w:r>
      <w:proofErr w:type="gramStart"/>
      <w:r w:rsidRPr="00BA76F5">
        <w:t xml:space="preserve">In </w:t>
      </w:r>
      <w:proofErr w:type="spellStart"/>
      <w:r w:rsidRPr="00BA76F5">
        <w:t>Veiga</w:t>
      </w:r>
      <w:proofErr w:type="spellEnd"/>
      <w:r w:rsidRPr="00BA76F5">
        <w:t>, F. (</w:t>
      </w:r>
      <w:proofErr w:type="spellStart"/>
      <w:r w:rsidRPr="00BA76F5">
        <w:t>Coord</w:t>
      </w:r>
      <w:proofErr w:type="spellEnd"/>
      <w:r w:rsidRPr="00BA76F5">
        <w:t>.)</w:t>
      </w:r>
      <w:proofErr w:type="gramEnd"/>
      <w:r w:rsidRPr="00BA76F5">
        <w:t xml:space="preserve"> </w:t>
      </w:r>
      <w:r w:rsidRPr="00BA76F5">
        <w:rPr>
          <w:i/>
          <w:iCs/>
        </w:rPr>
        <w:t>Students’ Engagement in School: International Perspectives of Psychology and Education</w:t>
      </w:r>
      <w:r w:rsidRPr="00BA76F5">
        <w:t xml:space="preserve">, </w:t>
      </w:r>
      <w:proofErr w:type="spellStart"/>
      <w:r w:rsidRPr="00BA76F5">
        <w:t>Lisboa</w:t>
      </w:r>
      <w:proofErr w:type="spellEnd"/>
      <w:r w:rsidRPr="00BA76F5">
        <w:t xml:space="preserve">. (Pp. 687-703). ISBN: 978-989-98314-8-3 Available at: </w:t>
      </w:r>
      <w:hyperlink r:id="rId11" w:history="1">
        <w:r w:rsidRPr="00BA76F5">
          <w:rPr>
            <w:color w:val="0000FF"/>
            <w:u w:val="single"/>
          </w:rPr>
          <w:t>http://cieae.ie.ul.pt/2013/wp-content/uploads/2012/11/E-Book_ICIEAE.pdf</w:t>
        </w:r>
      </w:hyperlink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</w:pPr>
      <w:r w:rsidRPr="00BA76F5">
        <w:t xml:space="preserve">Felder, R. M. (1996). </w:t>
      </w:r>
      <w:proofErr w:type="gramStart"/>
      <w:r w:rsidRPr="00BA76F5">
        <w:t>Matters of style.</w:t>
      </w:r>
      <w:proofErr w:type="gramEnd"/>
      <w:r w:rsidRPr="00BA76F5">
        <w:t xml:space="preserve"> </w:t>
      </w:r>
      <w:r w:rsidRPr="00BA76F5">
        <w:rPr>
          <w:i/>
          <w:iCs/>
        </w:rPr>
        <w:t>ASEE Prism, 6</w:t>
      </w:r>
      <w:r w:rsidRPr="00BA76F5">
        <w:t>(4), 18-23. Retrieved from: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  <w:rPr>
          <w:color w:val="FF0000"/>
        </w:rPr>
      </w:pPr>
      <w:r w:rsidRPr="00BA76F5">
        <w:rPr>
          <w:color w:val="FF0000"/>
        </w:rPr>
        <w:t xml:space="preserve">            </w:t>
      </w:r>
      <w:hyperlink r:id="rId12" w:history="1">
        <w:r w:rsidRPr="00BA76F5">
          <w:rPr>
            <w:rStyle w:val="Hyperlink"/>
          </w:rPr>
          <w:t>http://www4ncsu.edu/unity/lockers/users/f/felder/public/Papers/LS-Prism.htm</w:t>
        </w:r>
      </w:hyperlink>
      <w:r w:rsidRPr="00BA76F5">
        <w:rPr>
          <w:color w:val="FF0000"/>
        </w:rPr>
        <w:t xml:space="preserve"> 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  <w:jc w:val="left"/>
        <w:rPr>
          <w:color w:val="FF0000"/>
        </w:rPr>
      </w:pPr>
      <w:proofErr w:type="gramStart"/>
      <w:r w:rsidRPr="00BA76F5">
        <w:t>Felder, R. M., &amp; Brent, R. (2005).</w:t>
      </w:r>
      <w:proofErr w:type="gramEnd"/>
      <w:r w:rsidRPr="00BA76F5">
        <w:t xml:space="preserve"> </w:t>
      </w:r>
      <w:proofErr w:type="gramStart"/>
      <w:r w:rsidRPr="00BA76F5">
        <w:t>Understanding student differences.</w:t>
      </w:r>
      <w:proofErr w:type="gramEnd"/>
      <w:r w:rsidRPr="00BA76F5">
        <w:t xml:space="preserve"> Journal of Engineering Education, </w:t>
      </w:r>
      <w:r w:rsidRPr="00DB79CD">
        <w:rPr>
          <w:i/>
        </w:rPr>
        <w:t>94</w:t>
      </w:r>
      <w:r w:rsidRPr="00BA76F5">
        <w:t>(1), 57-72. Retrieved from</w:t>
      </w:r>
      <w:r w:rsidRPr="00521FA0">
        <w:t>:</w:t>
      </w:r>
      <w:r w:rsidRPr="00BA76F5">
        <w:rPr>
          <w:color w:val="FF0000"/>
        </w:rPr>
        <w:t xml:space="preserve"> </w:t>
      </w:r>
      <w:hyperlink r:id="rId13" w:history="1">
        <w:r w:rsidRPr="003769D7">
          <w:rPr>
            <w:rStyle w:val="Hyperlink"/>
          </w:rPr>
          <w:t>http://www4ncsu.edu/unity/lockers/users/f/felder/public/Papers/Understanding_Differences.pdf</w:t>
        </w:r>
      </w:hyperlink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</w:pPr>
      <w:r w:rsidRPr="00BA76F5">
        <w:t xml:space="preserve">Fleming, N. D. (2006). </w:t>
      </w:r>
      <w:r w:rsidRPr="00521FA0">
        <w:rPr>
          <w:i/>
        </w:rPr>
        <w:t>Teaching and learning styles</w:t>
      </w:r>
      <w:r w:rsidRPr="00BA76F5">
        <w:t xml:space="preserve">: VARK strategies. Christchurch, New </w:t>
      </w:r>
      <w:proofErr w:type="gramStart"/>
      <w:r w:rsidRPr="00BA76F5">
        <w:t>Zealand :</w:t>
      </w:r>
      <w:proofErr w:type="gramEnd"/>
      <w:r w:rsidRPr="00BA76F5">
        <w:t xml:space="preserve"> N.D. Fleming.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  <w:rPr>
          <w:lang w:eastAsia="en-GB"/>
        </w:rPr>
      </w:pPr>
      <w:proofErr w:type="spellStart"/>
      <w:r w:rsidRPr="00BA76F5">
        <w:rPr>
          <w:lang w:eastAsia="en-GB"/>
        </w:rPr>
        <w:t>Gregorc</w:t>
      </w:r>
      <w:proofErr w:type="spellEnd"/>
      <w:r w:rsidRPr="00BA76F5">
        <w:rPr>
          <w:lang w:eastAsia="en-GB"/>
        </w:rPr>
        <w:t xml:space="preserve">, A. (1979). </w:t>
      </w:r>
      <w:proofErr w:type="gramStart"/>
      <w:r w:rsidRPr="00521FA0">
        <w:rPr>
          <w:i/>
          <w:lang w:eastAsia="en-GB"/>
        </w:rPr>
        <w:t>Moving Toward Self-Directed Learning</w:t>
      </w:r>
      <w:r w:rsidRPr="00BA76F5">
        <w:rPr>
          <w:lang w:eastAsia="en-GB"/>
        </w:rPr>
        <w:t>, in Della-Dora &amp; Blanchard (Eds.).</w:t>
      </w:r>
      <w:proofErr w:type="gramEnd"/>
      <w:r w:rsidRPr="00BA76F5">
        <w:rPr>
          <w:lang w:eastAsia="en-GB"/>
        </w:rPr>
        <w:t xml:space="preserve"> Alexandria, VA: ASCD.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  <w:rPr>
          <w:lang w:eastAsia="en-GB"/>
        </w:rPr>
      </w:pPr>
      <w:proofErr w:type="gramStart"/>
      <w:r w:rsidRPr="00BA76F5">
        <w:rPr>
          <w:sz w:val="23"/>
          <w:szCs w:val="23"/>
        </w:rPr>
        <w:t xml:space="preserve">Jenkins, A. &amp; </w:t>
      </w:r>
      <w:proofErr w:type="spellStart"/>
      <w:r w:rsidRPr="00BA76F5">
        <w:rPr>
          <w:sz w:val="23"/>
          <w:szCs w:val="23"/>
        </w:rPr>
        <w:t>Unwin</w:t>
      </w:r>
      <w:proofErr w:type="spellEnd"/>
      <w:r w:rsidRPr="00BA76F5">
        <w:rPr>
          <w:sz w:val="23"/>
          <w:szCs w:val="23"/>
        </w:rPr>
        <w:t xml:space="preserve">, D. (2001) </w:t>
      </w:r>
      <w:r w:rsidRPr="00BA76F5">
        <w:rPr>
          <w:i/>
          <w:iCs/>
          <w:sz w:val="23"/>
          <w:szCs w:val="23"/>
        </w:rPr>
        <w:t>How to write learning outcomes</w:t>
      </w:r>
      <w:r w:rsidRPr="00BA76F5">
        <w:rPr>
          <w:sz w:val="23"/>
          <w:szCs w:val="23"/>
        </w:rPr>
        <w:t>.</w:t>
      </w:r>
      <w:proofErr w:type="gramEnd"/>
      <w:r w:rsidRPr="00BA76F5">
        <w:rPr>
          <w:sz w:val="23"/>
          <w:szCs w:val="23"/>
        </w:rPr>
        <w:t xml:space="preserve"> [Online] Available: </w:t>
      </w:r>
      <w:hyperlink r:id="rId14" w:history="1">
        <w:r w:rsidRPr="00BA76F5">
          <w:rPr>
            <w:rStyle w:val="Hyperlink"/>
            <w:sz w:val="23"/>
            <w:szCs w:val="23"/>
          </w:rPr>
          <w:t>http://www.ncgia.ucsb.edu/education/curricula/giscc/units/format/outcomes.html</w:t>
        </w:r>
      </w:hyperlink>
      <w:r w:rsidRPr="00BA76F5">
        <w:rPr>
          <w:sz w:val="23"/>
          <w:szCs w:val="23"/>
        </w:rPr>
        <w:t xml:space="preserve">  August 23, 2014.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  <w:rPr>
          <w:color w:val="FF0000"/>
        </w:rPr>
      </w:pPr>
      <w:r w:rsidRPr="00BA76F5">
        <w:rPr>
          <w:lang w:eastAsia="en-GB"/>
        </w:rPr>
        <w:t xml:space="preserve"> </w:t>
      </w:r>
      <w:r w:rsidRPr="00BA76F5">
        <w:t>Kennedy, D. Hyland, Á. &amp; Ryan, N. (2012)</w:t>
      </w:r>
      <w:r>
        <w:t>.</w:t>
      </w:r>
      <w:r w:rsidRPr="00BA76F5">
        <w:t xml:space="preserve"> Planning and implementing key Bologna </w:t>
      </w:r>
      <w:proofErr w:type="spellStart"/>
      <w:r w:rsidRPr="00BA76F5">
        <w:t>features.</w:t>
      </w:r>
      <w:r w:rsidRPr="00BA76F5">
        <w:rPr>
          <w:i/>
          <w:iCs/>
        </w:rPr>
        <w:t>Writing</w:t>
      </w:r>
      <w:proofErr w:type="spellEnd"/>
      <w:r w:rsidRPr="00BA76F5">
        <w:rPr>
          <w:i/>
          <w:iCs/>
        </w:rPr>
        <w:t xml:space="preserve"> and Using Learning</w:t>
      </w:r>
      <w:r w:rsidRPr="00BA76F5">
        <w:t xml:space="preserve">. </w:t>
      </w:r>
      <w:r w:rsidRPr="00BA76F5">
        <w:rPr>
          <w:i/>
          <w:iCs/>
        </w:rPr>
        <w:t>Outcomes: a Practical Guide</w:t>
      </w:r>
      <w:r w:rsidRPr="00BA76F5">
        <w:t xml:space="preserve">. [Online] Available: </w:t>
      </w:r>
      <w:hyperlink r:id="rId15" w:history="1">
        <w:r w:rsidRPr="00BA76F5">
          <w:rPr>
            <w:rStyle w:val="Hyperlink"/>
          </w:rPr>
          <w:t>http://www.dcu.ie/afi/docs/bologna/writing_and_using_learning_outcomes.pdf</w:t>
        </w:r>
      </w:hyperlink>
      <w:r w:rsidRPr="00BA76F5">
        <w:t xml:space="preserve"> 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</w:pPr>
      <w:proofErr w:type="gramStart"/>
      <w:r w:rsidRPr="00BA76F5">
        <w:t>Kolb, A., &amp; Kolb, D. (2009).</w:t>
      </w:r>
      <w:proofErr w:type="gramEnd"/>
      <w:r w:rsidRPr="00BA76F5">
        <w:t xml:space="preserve"> The learning way: Meta-cognitive aspects of experiential learning. </w:t>
      </w:r>
      <w:r w:rsidRPr="00BA76F5">
        <w:rPr>
          <w:i/>
          <w:iCs/>
        </w:rPr>
        <w:t>Simulation &amp; Gaming, 40</w:t>
      </w:r>
      <w:r w:rsidRPr="00BA76F5">
        <w:t>(3), 297-327.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  <w:rPr>
          <w:lang w:eastAsia="en-GB"/>
        </w:rPr>
      </w:pPr>
      <w:r w:rsidRPr="00BA76F5">
        <w:rPr>
          <w:lang w:eastAsia="en-GB"/>
        </w:rPr>
        <w:lastRenderedPageBreak/>
        <w:t xml:space="preserve">Liu, Y. G. (2007). </w:t>
      </w:r>
      <w:proofErr w:type="gramStart"/>
      <w:r w:rsidRPr="00BA76F5">
        <w:rPr>
          <w:lang w:eastAsia="en-GB"/>
        </w:rPr>
        <w:t xml:space="preserve">The </w:t>
      </w:r>
      <w:r>
        <w:rPr>
          <w:lang w:eastAsia="en-GB"/>
        </w:rPr>
        <w:t>i</w:t>
      </w:r>
      <w:r w:rsidRPr="00BA76F5">
        <w:rPr>
          <w:lang w:eastAsia="en-GB"/>
        </w:rPr>
        <w:t xml:space="preserve">mpact of the </w:t>
      </w:r>
      <w:r>
        <w:rPr>
          <w:lang w:eastAsia="en-GB"/>
        </w:rPr>
        <w:t>m</w:t>
      </w:r>
      <w:r w:rsidRPr="00BA76F5">
        <w:rPr>
          <w:lang w:eastAsia="en-GB"/>
        </w:rPr>
        <w:t xml:space="preserve">atch of </w:t>
      </w:r>
      <w:r>
        <w:rPr>
          <w:lang w:eastAsia="en-GB"/>
        </w:rPr>
        <w:t>t</w:t>
      </w:r>
      <w:r w:rsidRPr="00BA76F5">
        <w:rPr>
          <w:lang w:eastAsia="en-GB"/>
        </w:rPr>
        <w:t xml:space="preserve">eaching and </w:t>
      </w:r>
      <w:r>
        <w:rPr>
          <w:lang w:eastAsia="en-GB"/>
        </w:rPr>
        <w:t>l</w:t>
      </w:r>
      <w:r w:rsidRPr="00BA76F5">
        <w:rPr>
          <w:lang w:eastAsia="en-GB"/>
        </w:rPr>
        <w:t xml:space="preserve">earning </w:t>
      </w:r>
      <w:r>
        <w:rPr>
          <w:lang w:eastAsia="en-GB"/>
        </w:rPr>
        <w:t>s</w:t>
      </w:r>
      <w:r w:rsidRPr="00BA76F5">
        <w:rPr>
          <w:lang w:eastAsia="en-GB"/>
        </w:rPr>
        <w:t xml:space="preserve">tyles on the </w:t>
      </w:r>
      <w:r>
        <w:rPr>
          <w:lang w:eastAsia="en-GB"/>
        </w:rPr>
        <w:t>n</w:t>
      </w:r>
      <w:r w:rsidRPr="00BA76F5">
        <w:rPr>
          <w:lang w:eastAsia="en-GB"/>
        </w:rPr>
        <w:t xml:space="preserve">on-English </w:t>
      </w:r>
      <w:r>
        <w:rPr>
          <w:lang w:eastAsia="en-GB"/>
        </w:rPr>
        <w:t>m</w:t>
      </w:r>
      <w:r w:rsidRPr="00BA76F5">
        <w:rPr>
          <w:lang w:eastAsia="en-GB"/>
        </w:rPr>
        <w:t xml:space="preserve">ajors’ </w:t>
      </w:r>
      <w:r>
        <w:rPr>
          <w:lang w:eastAsia="en-GB"/>
        </w:rPr>
        <w:t>a</w:t>
      </w:r>
      <w:r w:rsidRPr="00BA76F5">
        <w:rPr>
          <w:lang w:eastAsia="en-GB"/>
        </w:rPr>
        <w:t>chievement.</w:t>
      </w:r>
      <w:proofErr w:type="gramEnd"/>
      <w:r w:rsidRPr="00BA76F5">
        <w:t xml:space="preserve"> </w:t>
      </w:r>
      <w:r w:rsidRPr="00BA76F5">
        <w:rPr>
          <w:i/>
          <w:iCs/>
          <w:lang w:eastAsia="en-GB"/>
        </w:rPr>
        <w:t xml:space="preserve">Educational Development, 5, </w:t>
      </w:r>
      <w:r w:rsidRPr="00BA76F5">
        <w:rPr>
          <w:lang w:eastAsia="en-GB"/>
        </w:rPr>
        <w:t>27-30.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  <w:rPr>
          <w:lang w:eastAsia="en-GB"/>
        </w:rPr>
      </w:pPr>
      <w:r w:rsidRPr="00BA76F5">
        <w:rPr>
          <w:lang w:eastAsia="en-GB"/>
        </w:rPr>
        <w:t xml:space="preserve"> </w:t>
      </w:r>
      <w:proofErr w:type="gramStart"/>
      <w:r w:rsidRPr="00BA76F5">
        <w:rPr>
          <w:lang w:eastAsia="en-GB"/>
        </w:rPr>
        <w:t>Liu, J. F., &amp; He, Q. S. (2014).</w:t>
      </w:r>
      <w:proofErr w:type="gramEnd"/>
      <w:r w:rsidRPr="00BA76F5">
        <w:rPr>
          <w:lang w:eastAsia="en-GB"/>
        </w:rPr>
        <w:t xml:space="preserve"> </w:t>
      </w:r>
      <w:proofErr w:type="gramStart"/>
      <w:r w:rsidRPr="00BA76F5">
        <w:rPr>
          <w:lang w:eastAsia="en-GB"/>
        </w:rPr>
        <w:t xml:space="preserve">The </w:t>
      </w:r>
      <w:r>
        <w:rPr>
          <w:lang w:eastAsia="en-GB"/>
        </w:rPr>
        <w:t>m</w:t>
      </w:r>
      <w:r w:rsidRPr="00BA76F5">
        <w:rPr>
          <w:lang w:eastAsia="en-GB"/>
        </w:rPr>
        <w:t xml:space="preserve">atch of </w:t>
      </w:r>
      <w:r>
        <w:rPr>
          <w:lang w:eastAsia="en-GB"/>
        </w:rPr>
        <w:t>t</w:t>
      </w:r>
      <w:r w:rsidRPr="00BA76F5">
        <w:rPr>
          <w:lang w:eastAsia="en-GB"/>
        </w:rPr>
        <w:t xml:space="preserve">eaching and </w:t>
      </w:r>
      <w:r>
        <w:rPr>
          <w:lang w:eastAsia="en-GB"/>
        </w:rPr>
        <w:t>l</w:t>
      </w:r>
      <w:r w:rsidRPr="00BA76F5">
        <w:rPr>
          <w:lang w:eastAsia="en-GB"/>
        </w:rPr>
        <w:t xml:space="preserve">earning </w:t>
      </w:r>
      <w:r>
        <w:rPr>
          <w:lang w:eastAsia="en-GB"/>
        </w:rPr>
        <w:t>s</w:t>
      </w:r>
      <w:r w:rsidRPr="00BA76F5">
        <w:rPr>
          <w:lang w:eastAsia="en-GB"/>
        </w:rPr>
        <w:t>tyles in SLA.</w:t>
      </w:r>
      <w:proofErr w:type="gramEnd"/>
      <w:r w:rsidRPr="00BA76F5">
        <w:rPr>
          <w:lang w:eastAsia="en-GB"/>
        </w:rPr>
        <w:t xml:space="preserve"> </w:t>
      </w:r>
      <w:proofErr w:type="gramStart"/>
      <w:r w:rsidRPr="00BA76F5">
        <w:rPr>
          <w:i/>
          <w:iCs/>
          <w:lang w:eastAsia="en-GB"/>
        </w:rPr>
        <w:t>Creative Education, 5,</w:t>
      </w:r>
      <w:r w:rsidRPr="00BA76F5">
        <w:rPr>
          <w:lang w:eastAsia="en-GB"/>
        </w:rPr>
        <w:t>728-733.</w:t>
      </w:r>
      <w:proofErr w:type="gramEnd"/>
      <w:r w:rsidRPr="00BA76F5">
        <w:rPr>
          <w:lang w:eastAsia="en-GB"/>
        </w:rPr>
        <w:t xml:space="preserve"> </w:t>
      </w:r>
      <w:hyperlink r:id="rId16" w:history="1">
        <w:r w:rsidRPr="00BA76F5">
          <w:rPr>
            <w:rStyle w:val="Hyperlink"/>
            <w:lang w:eastAsia="en-GB"/>
          </w:rPr>
          <w:t>http://dx.doi.org/10.4236/ce.2014.510085</w:t>
        </w:r>
      </w:hyperlink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  <w:rPr>
          <w:lang w:eastAsia="en-GB"/>
        </w:rPr>
      </w:pPr>
      <w:proofErr w:type="gramStart"/>
      <w:r w:rsidRPr="00BA76F5">
        <w:rPr>
          <w:lang w:eastAsia="en-GB"/>
        </w:rPr>
        <w:t>Lu, F., Zhang, Y., &amp; Zhao, X. (2009).</w:t>
      </w:r>
      <w:proofErr w:type="gramEnd"/>
      <w:r w:rsidRPr="00BA76F5">
        <w:rPr>
          <w:lang w:eastAsia="en-GB"/>
        </w:rPr>
        <w:t xml:space="preserve"> </w:t>
      </w:r>
      <w:proofErr w:type="gramStart"/>
      <w:r w:rsidRPr="00BA76F5">
        <w:rPr>
          <w:lang w:eastAsia="en-GB"/>
        </w:rPr>
        <w:t xml:space="preserve">Compensatory </w:t>
      </w:r>
      <w:r>
        <w:rPr>
          <w:lang w:eastAsia="en-GB"/>
        </w:rPr>
        <w:t>e</w:t>
      </w:r>
      <w:r w:rsidRPr="00BA76F5">
        <w:rPr>
          <w:lang w:eastAsia="en-GB"/>
        </w:rPr>
        <w:t xml:space="preserve">ffect of “Big Class” </w:t>
      </w:r>
      <w:r>
        <w:rPr>
          <w:lang w:eastAsia="en-GB"/>
        </w:rPr>
        <w:t>t</w:t>
      </w:r>
      <w:r w:rsidRPr="00BA76F5">
        <w:rPr>
          <w:lang w:eastAsia="en-GB"/>
        </w:rPr>
        <w:t>eaching</w:t>
      </w:r>
      <w:r>
        <w:rPr>
          <w:lang w:eastAsia="en-GB"/>
        </w:rPr>
        <w:t xml:space="preserve"> strategies in tertiary English e</w:t>
      </w:r>
      <w:r w:rsidRPr="00BA76F5">
        <w:rPr>
          <w:lang w:eastAsia="en-GB"/>
        </w:rPr>
        <w:t xml:space="preserve">ducation on the </w:t>
      </w:r>
      <w:r>
        <w:rPr>
          <w:lang w:eastAsia="en-GB"/>
        </w:rPr>
        <w:t>m</w:t>
      </w:r>
      <w:r w:rsidRPr="00BA76F5">
        <w:rPr>
          <w:lang w:eastAsia="en-GB"/>
        </w:rPr>
        <w:t xml:space="preserve">ismatch of </w:t>
      </w:r>
      <w:r>
        <w:rPr>
          <w:lang w:eastAsia="en-GB"/>
        </w:rPr>
        <w:t>l</w:t>
      </w:r>
      <w:r w:rsidRPr="00BA76F5">
        <w:rPr>
          <w:lang w:eastAsia="en-GB"/>
        </w:rPr>
        <w:t xml:space="preserve">earning and </w:t>
      </w:r>
      <w:r>
        <w:rPr>
          <w:lang w:eastAsia="en-GB"/>
        </w:rPr>
        <w:t>t</w:t>
      </w:r>
      <w:r w:rsidRPr="00BA76F5">
        <w:rPr>
          <w:lang w:eastAsia="en-GB"/>
        </w:rPr>
        <w:t xml:space="preserve">eaching </w:t>
      </w:r>
      <w:r>
        <w:rPr>
          <w:lang w:eastAsia="en-GB"/>
        </w:rPr>
        <w:t>s</w:t>
      </w:r>
      <w:r w:rsidRPr="00BA76F5">
        <w:rPr>
          <w:lang w:eastAsia="en-GB"/>
        </w:rPr>
        <w:t>tyles.</w:t>
      </w:r>
      <w:proofErr w:type="gramEnd"/>
      <w:r w:rsidRPr="00BA76F5">
        <w:rPr>
          <w:lang w:eastAsia="en-GB"/>
        </w:rPr>
        <w:t xml:space="preserve"> </w:t>
      </w:r>
      <w:r w:rsidRPr="00BA76F5">
        <w:rPr>
          <w:i/>
          <w:iCs/>
          <w:lang w:eastAsia="en-GB"/>
        </w:rPr>
        <w:t xml:space="preserve">Foreign Languages and Their Teaching, 4, </w:t>
      </w:r>
      <w:r w:rsidRPr="00BA76F5">
        <w:rPr>
          <w:lang w:eastAsia="en-GB"/>
        </w:rPr>
        <w:t>38-41.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  <w:rPr>
          <w:lang w:val="en-GB"/>
        </w:rPr>
      </w:pPr>
      <w:proofErr w:type="gramStart"/>
      <w:r w:rsidRPr="00BA76F5">
        <w:rPr>
          <w:lang w:val="en-GB"/>
        </w:rPr>
        <w:t>Massa, L. J., &amp; Mayer, R. E. (2006).</w:t>
      </w:r>
      <w:proofErr w:type="gramEnd"/>
      <w:r w:rsidRPr="00BA76F5">
        <w:rPr>
          <w:lang w:val="en-GB"/>
        </w:rPr>
        <w:t xml:space="preserve"> Testing the ATI </w:t>
      </w:r>
      <w:r>
        <w:rPr>
          <w:lang w:val="en-GB"/>
        </w:rPr>
        <w:t>h</w:t>
      </w:r>
      <w:r w:rsidRPr="00BA76F5">
        <w:rPr>
          <w:lang w:val="en-GB"/>
        </w:rPr>
        <w:t xml:space="preserve">ypothesis: Should </w:t>
      </w:r>
      <w:r>
        <w:rPr>
          <w:lang w:val="en-GB"/>
        </w:rPr>
        <w:t>m</w:t>
      </w:r>
      <w:r w:rsidRPr="00BA76F5">
        <w:rPr>
          <w:lang w:val="en-GB"/>
        </w:rPr>
        <w:t xml:space="preserve">ultimedia </w:t>
      </w:r>
      <w:r>
        <w:rPr>
          <w:lang w:val="en-GB"/>
        </w:rPr>
        <w:t>i</w:t>
      </w:r>
      <w:r w:rsidRPr="00BA76F5">
        <w:rPr>
          <w:lang w:val="en-GB"/>
        </w:rPr>
        <w:t xml:space="preserve">nstruction </w:t>
      </w:r>
      <w:r>
        <w:rPr>
          <w:lang w:val="en-GB"/>
        </w:rPr>
        <w:t>a</w:t>
      </w:r>
      <w:r w:rsidRPr="00BA76F5">
        <w:rPr>
          <w:lang w:val="en-GB"/>
        </w:rPr>
        <w:t xml:space="preserve">ccommodate </w:t>
      </w:r>
      <w:proofErr w:type="spellStart"/>
      <w:r>
        <w:rPr>
          <w:lang w:val="en-GB"/>
        </w:rPr>
        <w:t>v</w:t>
      </w:r>
      <w:r w:rsidRPr="00BA76F5">
        <w:rPr>
          <w:lang w:val="en-GB"/>
        </w:rPr>
        <w:t>erbalizer-</w:t>
      </w:r>
      <w:r>
        <w:rPr>
          <w:lang w:val="en-GB"/>
        </w:rPr>
        <w:t>v</w:t>
      </w:r>
      <w:r w:rsidRPr="00BA76F5">
        <w:rPr>
          <w:lang w:val="en-GB"/>
        </w:rPr>
        <w:t>isualizer</w:t>
      </w:r>
      <w:proofErr w:type="spellEnd"/>
      <w:r w:rsidRPr="00BA76F5">
        <w:rPr>
          <w:lang w:val="en-GB"/>
        </w:rPr>
        <w:t xml:space="preserve"> </w:t>
      </w:r>
      <w:r>
        <w:rPr>
          <w:lang w:val="en-GB"/>
        </w:rPr>
        <w:t>c</w:t>
      </w:r>
      <w:r w:rsidRPr="00BA76F5">
        <w:rPr>
          <w:lang w:val="en-GB"/>
        </w:rPr>
        <w:t xml:space="preserve">ognitive </w:t>
      </w:r>
      <w:r>
        <w:rPr>
          <w:lang w:val="en-GB"/>
        </w:rPr>
        <w:t>s</w:t>
      </w:r>
      <w:r w:rsidRPr="00BA76F5">
        <w:rPr>
          <w:lang w:val="en-GB"/>
        </w:rPr>
        <w:t xml:space="preserve">tyle? </w:t>
      </w:r>
      <w:r w:rsidRPr="00BA76F5">
        <w:rPr>
          <w:i/>
          <w:iCs/>
          <w:lang w:val="en-GB"/>
        </w:rPr>
        <w:t xml:space="preserve">Learning and Individual Differences, 16, </w:t>
      </w:r>
      <w:r w:rsidRPr="00BA76F5">
        <w:rPr>
          <w:lang w:val="en-GB"/>
        </w:rPr>
        <w:t>321-335.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</w:pPr>
      <w:proofErr w:type="spellStart"/>
      <w:proofErr w:type="gramStart"/>
      <w:r w:rsidRPr="00BA76F5">
        <w:t>Poonati</w:t>
      </w:r>
      <w:proofErr w:type="spellEnd"/>
      <w:r w:rsidRPr="00BA76F5">
        <w:t xml:space="preserve">, S. &amp; </w:t>
      </w:r>
      <w:proofErr w:type="spellStart"/>
      <w:r w:rsidRPr="00BA76F5">
        <w:t>Amadia</w:t>
      </w:r>
      <w:proofErr w:type="spellEnd"/>
      <w:r w:rsidRPr="00BA76F5">
        <w:t>, D. M. (2010).</w:t>
      </w:r>
      <w:proofErr w:type="gramEnd"/>
      <w:r w:rsidRPr="00BA76F5">
        <w:t xml:space="preserve"> </w:t>
      </w:r>
      <w:proofErr w:type="gramStart"/>
      <w:r w:rsidRPr="00BA76F5">
        <w:t>Use of popular television to enhance students’ understanding of operant conditioning.</w:t>
      </w:r>
      <w:proofErr w:type="gramEnd"/>
      <w:r w:rsidRPr="00BA76F5">
        <w:t xml:space="preserve"> </w:t>
      </w:r>
      <w:r w:rsidRPr="00BA76F5">
        <w:rPr>
          <w:i/>
          <w:iCs/>
        </w:rPr>
        <w:t>Psychology</w:t>
      </w:r>
      <w:r w:rsidRPr="00BA76F5">
        <w:rPr>
          <w:i/>
          <w:iCs/>
          <w:sz w:val="23"/>
          <w:szCs w:val="23"/>
        </w:rPr>
        <w:t xml:space="preserve"> Learning and Teaching, 9</w:t>
      </w:r>
      <w:r w:rsidRPr="00BA76F5">
        <w:rPr>
          <w:sz w:val="23"/>
          <w:szCs w:val="23"/>
        </w:rPr>
        <w:t>(1), 25-29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  <w:rPr>
          <w:lang w:eastAsia="en-GB"/>
        </w:rPr>
      </w:pPr>
      <w:proofErr w:type="gramStart"/>
      <w:r w:rsidRPr="00BA76F5">
        <w:rPr>
          <w:lang w:eastAsia="en-GB"/>
        </w:rPr>
        <w:t xml:space="preserve">Riding, R. J., &amp; </w:t>
      </w:r>
      <w:proofErr w:type="spellStart"/>
      <w:r w:rsidRPr="00BA76F5">
        <w:rPr>
          <w:lang w:eastAsia="en-GB"/>
        </w:rPr>
        <w:t>Cheema</w:t>
      </w:r>
      <w:proofErr w:type="spellEnd"/>
      <w:r w:rsidRPr="00BA76F5">
        <w:rPr>
          <w:lang w:eastAsia="en-GB"/>
        </w:rPr>
        <w:t>, I. (1991).</w:t>
      </w:r>
      <w:proofErr w:type="gramEnd"/>
      <w:r w:rsidRPr="00BA76F5">
        <w:rPr>
          <w:lang w:eastAsia="en-GB"/>
        </w:rPr>
        <w:t xml:space="preserve"> Cognitive styles: An overview and integration. </w:t>
      </w:r>
      <w:proofErr w:type="gramStart"/>
      <w:r w:rsidRPr="00BA76F5">
        <w:rPr>
          <w:i/>
          <w:lang w:eastAsia="en-GB"/>
        </w:rPr>
        <w:t>Educational Psychology,</w:t>
      </w:r>
      <w:r w:rsidRPr="00BA76F5">
        <w:rPr>
          <w:lang w:eastAsia="en-GB"/>
        </w:rPr>
        <w:t xml:space="preserve"> 11,193 - 215.</w:t>
      </w:r>
      <w:proofErr w:type="gramEnd"/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  <w:rPr>
          <w:lang w:eastAsia="en-GB"/>
        </w:rPr>
      </w:pPr>
      <w:r w:rsidRPr="00BA76F5">
        <w:rPr>
          <w:lang w:eastAsia="en-GB"/>
        </w:rPr>
        <w:t>Riding, R.</w:t>
      </w:r>
      <w:r>
        <w:rPr>
          <w:lang w:eastAsia="en-GB"/>
        </w:rPr>
        <w:t xml:space="preserve"> </w:t>
      </w:r>
      <w:proofErr w:type="gramStart"/>
      <w:r w:rsidRPr="00BA76F5">
        <w:rPr>
          <w:lang w:eastAsia="en-GB"/>
        </w:rPr>
        <w:t xml:space="preserve">&amp;  </w:t>
      </w:r>
      <w:proofErr w:type="spellStart"/>
      <w:r w:rsidRPr="00BA76F5">
        <w:rPr>
          <w:lang w:eastAsia="en-GB"/>
        </w:rPr>
        <w:t>Rayner</w:t>
      </w:r>
      <w:proofErr w:type="spellEnd"/>
      <w:proofErr w:type="gramEnd"/>
      <w:r w:rsidRPr="00BA76F5">
        <w:rPr>
          <w:lang w:eastAsia="en-GB"/>
        </w:rPr>
        <w:t xml:space="preserve">, S. (1998). </w:t>
      </w:r>
      <w:proofErr w:type="gramStart"/>
      <w:r w:rsidRPr="00BA76F5">
        <w:rPr>
          <w:lang w:eastAsia="en-GB"/>
        </w:rPr>
        <w:t xml:space="preserve">Cognitive </w:t>
      </w:r>
      <w:r>
        <w:rPr>
          <w:lang w:eastAsia="en-GB"/>
        </w:rPr>
        <w:t>s</w:t>
      </w:r>
      <w:r w:rsidRPr="00BA76F5">
        <w:rPr>
          <w:lang w:eastAsia="en-GB"/>
        </w:rPr>
        <w:t xml:space="preserve">tyles and </w:t>
      </w:r>
      <w:r>
        <w:rPr>
          <w:lang w:eastAsia="en-GB"/>
        </w:rPr>
        <w:t>l</w:t>
      </w:r>
      <w:r w:rsidRPr="00BA76F5">
        <w:rPr>
          <w:lang w:eastAsia="en-GB"/>
        </w:rPr>
        <w:t xml:space="preserve">earning </w:t>
      </w:r>
      <w:r>
        <w:rPr>
          <w:lang w:eastAsia="en-GB"/>
        </w:rPr>
        <w:t>s</w:t>
      </w:r>
      <w:r w:rsidRPr="00BA76F5">
        <w:rPr>
          <w:lang w:eastAsia="en-GB"/>
        </w:rPr>
        <w:t>trategies.</w:t>
      </w:r>
      <w:proofErr w:type="gramEnd"/>
      <w:r w:rsidRPr="00BA76F5">
        <w:rPr>
          <w:lang w:eastAsia="en-GB"/>
        </w:rPr>
        <w:t xml:space="preserve"> London: David Fulton Publishers. 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  <w:rPr>
          <w:lang w:eastAsia="en-GB"/>
        </w:rPr>
      </w:pPr>
      <w:r w:rsidRPr="00BA76F5">
        <w:rPr>
          <w:lang w:val="en-GB" w:eastAsia="en-GB"/>
        </w:rPr>
        <w:t xml:space="preserve">Rogers, K. M. A. (2009). </w:t>
      </w:r>
      <w:proofErr w:type="gramStart"/>
      <w:r w:rsidRPr="00BA76F5">
        <w:rPr>
          <w:lang w:val="en-GB" w:eastAsia="en-GB"/>
        </w:rPr>
        <w:t xml:space="preserve">A </w:t>
      </w:r>
      <w:r>
        <w:rPr>
          <w:lang w:val="en-GB" w:eastAsia="en-GB"/>
        </w:rPr>
        <w:t>p</w:t>
      </w:r>
      <w:r w:rsidRPr="00BA76F5">
        <w:rPr>
          <w:lang w:val="en-GB" w:eastAsia="en-GB"/>
        </w:rPr>
        <w:t xml:space="preserve">reliminary </w:t>
      </w:r>
      <w:r>
        <w:rPr>
          <w:lang w:val="en-GB" w:eastAsia="en-GB"/>
        </w:rPr>
        <w:t>i</w:t>
      </w:r>
      <w:r w:rsidRPr="00BA76F5">
        <w:rPr>
          <w:lang w:val="en-GB" w:eastAsia="en-GB"/>
        </w:rPr>
        <w:t xml:space="preserve">nvestigation and </w:t>
      </w:r>
      <w:r>
        <w:rPr>
          <w:lang w:val="en-GB" w:eastAsia="en-GB"/>
        </w:rPr>
        <w:t>a</w:t>
      </w:r>
      <w:r w:rsidRPr="00BA76F5">
        <w:rPr>
          <w:lang w:val="en-GB" w:eastAsia="en-GB"/>
        </w:rPr>
        <w:t xml:space="preserve">nalysis of </w:t>
      </w:r>
      <w:r>
        <w:rPr>
          <w:lang w:val="en-GB" w:eastAsia="en-GB"/>
        </w:rPr>
        <w:t>s</w:t>
      </w:r>
      <w:r w:rsidRPr="00BA76F5">
        <w:rPr>
          <w:lang w:val="en-GB" w:eastAsia="en-GB"/>
        </w:rPr>
        <w:t xml:space="preserve">tudent </w:t>
      </w:r>
      <w:r>
        <w:rPr>
          <w:lang w:val="en-GB" w:eastAsia="en-GB"/>
        </w:rPr>
        <w:t>l</w:t>
      </w:r>
      <w:r w:rsidRPr="00BA76F5">
        <w:rPr>
          <w:lang w:val="en-GB" w:eastAsia="en-GB"/>
        </w:rPr>
        <w:t xml:space="preserve">earning </w:t>
      </w:r>
      <w:r>
        <w:rPr>
          <w:lang w:val="en-GB" w:eastAsia="en-GB"/>
        </w:rPr>
        <w:t>s</w:t>
      </w:r>
      <w:r w:rsidRPr="00BA76F5">
        <w:rPr>
          <w:lang w:val="en-GB" w:eastAsia="en-GB"/>
        </w:rPr>
        <w:t xml:space="preserve">tyles </w:t>
      </w:r>
      <w:r>
        <w:rPr>
          <w:lang w:val="en-GB" w:eastAsia="en-GB"/>
        </w:rPr>
        <w:t>p</w:t>
      </w:r>
      <w:r w:rsidRPr="00BA76F5">
        <w:rPr>
          <w:lang w:val="en-GB" w:eastAsia="en-GB"/>
        </w:rPr>
        <w:t xml:space="preserve">references in </w:t>
      </w:r>
      <w:r>
        <w:rPr>
          <w:lang w:val="en-GB" w:eastAsia="en-GB"/>
        </w:rPr>
        <w:t>f</w:t>
      </w:r>
      <w:r w:rsidRPr="00BA76F5">
        <w:rPr>
          <w:lang w:val="en-GB" w:eastAsia="en-GB"/>
        </w:rPr>
        <w:t xml:space="preserve">urther and </w:t>
      </w:r>
      <w:r>
        <w:rPr>
          <w:lang w:val="en-GB" w:eastAsia="en-GB"/>
        </w:rPr>
        <w:t>h</w:t>
      </w:r>
      <w:r w:rsidRPr="00BA76F5">
        <w:rPr>
          <w:lang w:val="en-GB" w:eastAsia="en-GB"/>
        </w:rPr>
        <w:t xml:space="preserve">igher </w:t>
      </w:r>
      <w:r>
        <w:rPr>
          <w:lang w:val="en-GB" w:eastAsia="en-GB"/>
        </w:rPr>
        <w:t>e</w:t>
      </w:r>
      <w:r w:rsidRPr="00BA76F5">
        <w:rPr>
          <w:lang w:val="en-GB" w:eastAsia="en-GB"/>
        </w:rPr>
        <w:t>ducation.</w:t>
      </w:r>
      <w:proofErr w:type="gramEnd"/>
      <w:r w:rsidRPr="00BA76F5">
        <w:rPr>
          <w:lang w:val="en-GB" w:eastAsia="en-GB"/>
        </w:rPr>
        <w:t xml:space="preserve"> </w:t>
      </w:r>
      <w:r w:rsidRPr="00BA76F5">
        <w:rPr>
          <w:i/>
          <w:iCs/>
          <w:lang w:val="en-GB" w:eastAsia="en-GB"/>
        </w:rPr>
        <w:t xml:space="preserve">Journal of Further and Higher Education, 33, </w:t>
      </w:r>
      <w:r w:rsidRPr="00BA76F5">
        <w:rPr>
          <w:lang w:val="en-GB" w:eastAsia="en-GB"/>
        </w:rPr>
        <w:t xml:space="preserve">13-21. </w:t>
      </w:r>
      <w:hyperlink r:id="rId17" w:history="1">
        <w:r w:rsidRPr="00BA76F5">
          <w:rPr>
            <w:rStyle w:val="Hyperlink"/>
            <w:lang w:val="en-GB" w:eastAsia="en-GB"/>
          </w:rPr>
          <w:t>http://dx.doi.org/10.1080/03098770802638234</w:t>
        </w:r>
      </w:hyperlink>
      <w:r w:rsidRPr="00BA76F5">
        <w:rPr>
          <w:lang w:val="en-GB" w:eastAsia="en-GB"/>
        </w:rPr>
        <w:t xml:space="preserve"> 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  <w:rPr>
          <w:lang w:eastAsia="en-GB"/>
        </w:rPr>
      </w:pPr>
      <w:proofErr w:type="spellStart"/>
      <w:r w:rsidRPr="00BA76F5">
        <w:rPr>
          <w:lang w:eastAsia="en-GB"/>
        </w:rPr>
        <w:t>Shuell</w:t>
      </w:r>
      <w:proofErr w:type="spellEnd"/>
      <w:r w:rsidRPr="00BA76F5">
        <w:rPr>
          <w:lang w:eastAsia="en-GB"/>
        </w:rPr>
        <w:t>, T.J. (1986)</w:t>
      </w:r>
      <w:r>
        <w:rPr>
          <w:lang w:eastAsia="en-GB"/>
        </w:rPr>
        <w:t>.</w:t>
      </w:r>
      <w:r w:rsidRPr="00BA76F5">
        <w:rPr>
          <w:lang w:eastAsia="en-GB"/>
        </w:rPr>
        <w:t xml:space="preserve"> </w:t>
      </w:r>
      <w:proofErr w:type="gramStart"/>
      <w:r w:rsidRPr="00BA76F5">
        <w:rPr>
          <w:lang w:eastAsia="en-GB"/>
        </w:rPr>
        <w:t xml:space="preserve">Cognitive </w:t>
      </w:r>
      <w:r>
        <w:rPr>
          <w:lang w:eastAsia="en-GB"/>
        </w:rPr>
        <w:t>c</w:t>
      </w:r>
      <w:r w:rsidRPr="00BA76F5">
        <w:rPr>
          <w:lang w:eastAsia="en-GB"/>
        </w:rPr>
        <w:t xml:space="preserve">onceptions of </w:t>
      </w:r>
      <w:r>
        <w:rPr>
          <w:lang w:eastAsia="en-GB"/>
        </w:rPr>
        <w:t>l</w:t>
      </w:r>
      <w:r w:rsidRPr="00BA76F5">
        <w:rPr>
          <w:lang w:eastAsia="en-GB"/>
        </w:rPr>
        <w:t>earning.</w:t>
      </w:r>
      <w:proofErr w:type="gramEnd"/>
      <w:r w:rsidRPr="00BA76F5">
        <w:rPr>
          <w:lang w:eastAsia="en-GB"/>
        </w:rPr>
        <w:t xml:space="preserve"> </w:t>
      </w:r>
      <w:r w:rsidRPr="00BA76F5">
        <w:rPr>
          <w:i/>
          <w:iCs/>
          <w:lang w:eastAsia="en-GB"/>
        </w:rPr>
        <w:t>Review of Educational Research</w:t>
      </w:r>
      <w:r w:rsidRPr="00BA76F5">
        <w:rPr>
          <w:iCs/>
          <w:lang w:eastAsia="en-GB"/>
        </w:rPr>
        <w:t xml:space="preserve">, 56(4), 411-436. Retrieved May 17, 2014, </w:t>
      </w:r>
      <w:proofErr w:type="spellStart"/>
      <w:r w:rsidRPr="00BA76F5">
        <w:rPr>
          <w:lang w:eastAsia="en-GB"/>
        </w:rPr>
        <w:t>doi</w:t>
      </w:r>
      <w:proofErr w:type="spellEnd"/>
      <w:r w:rsidRPr="00BA76F5">
        <w:rPr>
          <w:lang w:eastAsia="en-GB"/>
        </w:rPr>
        <w:t xml:space="preserve">: 10.3102/00346543056004411 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  <w:rPr>
          <w:lang w:eastAsia="en-GB"/>
        </w:rPr>
      </w:pPr>
      <w:proofErr w:type="spellStart"/>
      <w:r w:rsidRPr="00BA76F5">
        <w:rPr>
          <w:lang w:eastAsia="en-GB"/>
        </w:rPr>
        <w:t>Tulbure</w:t>
      </w:r>
      <w:proofErr w:type="spellEnd"/>
      <w:r w:rsidRPr="00BA76F5">
        <w:rPr>
          <w:lang w:eastAsia="en-GB"/>
        </w:rPr>
        <w:t>, C. (2012)</w:t>
      </w:r>
      <w:r>
        <w:rPr>
          <w:lang w:eastAsia="en-GB"/>
        </w:rPr>
        <w:t>.</w:t>
      </w:r>
      <w:r w:rsidRPr="00BA76F5">
        <w:rPr>
          <w:lang w:eastAsia="en-GB"/>
        </w:rPr>
        <w:t xml:space="preserve"> Learning styles, teaching strategies and academic achievement in higher education: A cross-sectional investigation. </w:t>
      </w:r>
      <w:proofErr w:type="spellStart"/>
      <w:r w:rsidRPr="00BA76F5">
        <w:rPr>
          <w:i/>
          <w:lang w:eastAsia="en-GB"/>
        </w:rPr>
        <w:t>Procedia</w:t>
      </w:r>
      <w:proofErr w:type="spellEnd"/>
      <w:r w:rsidRPr="00BA76F5">
        <w:rPr>
          <w:i/>
          <w:lang w:eastAsia="en-GB"/>
        </w:rPr>
        <w:t xml:space="preserve"> - Social and Behavioral Sciences</w:t>
      </w:r>
      <w:r w:rsidRPr="00BA76F5">
        <w:rPr>
          <w:lang w:eastAsia="en-GB"/>
        </w:rPr>
        <w:t xml:space="preserve">, 33, 398 – 402. Retrieved:  doi:10.1016/j.sbspro.2012.01.151   </w:t>
      </w:r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  <w:rPr>
          <w:lang w:eastAsia="en-GB"/>
        </w:rPr>
      </w:pPr>
      <w:r w:rsidRPr="00BA76F5">
        <w:rPr>
          <w:color w:val="000000"/>
          <w:lang w:eastAsia="en-GB"/>
        </w:rPr>
        <w:t xml:space="preserve">VAK Test.  Discover your Preferred Learning Style. Retrieved: June 15, 2015    </w:t>
      </w:r>
      <w:hyperlink r:id="rId18" w:history="1">
        <w:r w:rsidRPr="00BA76F5">
          <w:rPr>
            <w:rStyle w:val="Hyperlink"/>
            <w:lang w:eastAsia="en-GB"/>
          </w:rPr>
          <w:t>http://www.brainboxx.co.uk/a3_aspects/pdf/VAK_questionnaire.pdf</w:t>
        </w:r>
      </w:hyperlink>
    </w:p>
    <w:p w:rsidR="004E089B" w:rsidRPr="00BA76F5" w:rsidRDefault="004E089B" w:rsidP="004E089B">
      <w:pPr>
        <w:pStyle w:val="body-paragraph"/>
        <w:spacing w:before="0" w:beforeAutospacing="0" w:after="0" w:afterAutospacing="0"/>
        <w:ind w:left="720" w:hanging="720"/>
      </w:pPr>
      <w:r w:rsidRPr="00BA76F5">
        <w:t xml:space="preserve">Woodridge, B. (1995). </w:t>
      </w:r>
      <w:proofErr w:type="gramStart"/>
      <w:r w:rsidRPr="00BA76F5">
        <w:t>Increasing the effectiveness of university/college instruction: integrating the results of learning style research into course design and delivery.</w:t>
      </w:r>
      <w:proofErr w:type="gramEnd"/>
      <w:r w:rsidRPr="00BA76F5">
        <w:t xml:space="preserve">  In R.R. Sims &amp; S. J. Sims (Eds.), </w:t>
      </w:r>
      <w:proofErr w:type="gramStart"/>
      <w:r w:rsidRPr="00BA76F5">
        <w:t>The</w:t>
      </w:r>
      <w:proofErr w:type="gramEnd"/>
      <w:r w:rsidRPr="00BA76F5">
        <w:t xml:space="preserve"> importance of learning styles (pp. 49-67). Westport, CT: Greenwood</w:t>
      </w:r>
    </w:p>
    <w:p w:rsidR="004E089B" w:rsidRDefault="004E089B" w:rsidP="004E089B">
      <w:pPr>
        <w:ind w:left="720" w:right="720"/>
        <w:rPr>
          <w:lang w:eastAsia="en-GB"/>
        </w:rPr>
      </w:pPr>
      <w:proofErr w:type="gramStart"/>
      <w:r w:rsidRPr="00BA76F5">
        <w:rPr>
          <w:lang w:eastAsia="en-GB"/>
        </w:rPr>
        <w:t xml:space="preserve">Yoder, J. D. &amp; </w:t>
      </w:r>
      <w:proofErr w:type="spellStart"/>
      <w:r w:rsidRPr="00BA76F5">
        <w:rPr>
          <w:lang w:eastAsia="en-GB"/>
        </w:rPr>
        <w:t>Hochevar</w:t>
      </w:r>
      <w:proofErr w:type="spellEnd"/>
      <w:r w:rsidRPr="00BA76F5">
        <w:rPr>
          <w:lang w:eastAsia="en-GB"/>
        </w:rPr>
        <w:t>, C. M. (2005).</w:t>
      </w:r>
      <w:proofErr w:type="gramEnd"/>
      <w:r w:rsidRPr="00BA76F5">
        <w:rPr>
          <w:lang w:eastAsia="en-GB"/>
        </w:rPr>
        <w:t xml:space="preserve"> Encouraging active learning can improve students’ performance on examinations. </w:t>
      </w:r>
      <w:proofErr w:type="gramStart"/>
      <w:r w:rsidRPr="00BA76F5">
        <w:rPr>
          <w:i/>
          <w:iCs/>
          <w:lang w:eastAsia="en-GB"/>
        </w:rPr>
        <w:t xml:space="preserve">Teaching of Psychology, </w:t>
      </w:r>
      <w:r w:rsidRPr="007A7C9C">
        <w:rPr>
          <w:i/>
          <w:lang w:eastAsia="en-GB"/>
        </w:rPr>
        <w:t>32</w:t>
      </w:r>
      <w:r w:rsidRPr="00BA76F5">
        <w:rPr>
          <w:lang w:eastAsia="en-GB"/>
        </w:rPr>
        <w:t>(2), 91- 95.</w:t>
      </w:r>
      <w:proofErr w:type="gramEnd"/>
      <w:r w:rsidRPr="00BA76F5">
        <w:rPr>
          <w:lang w:eastAsia="en-GB"/>
        </w:rPr>
        <w:t xml:space="preserve"> Retrieved: </w:t>
      </w:r>
    </w:p>
    <w:p w:rsidR="004E089B" w:rsidRDefault="004E089B" w:rsidP="004E089B">
      <w:pPr>
        <w:rPr>
          <w:lang w:eastAsia="en-GB"/>
        </w:rPr>
      </w:pPr>
      <w:hyperlink r:id="rId19" w:history="1">
        <w:r w:rsidRPr="00BA76F5">
          <w:rPr>
            <w:rStyle w:val="Hyperlink"/>
            <w:lang w:eastAsia="en-GB"/>
          </w:rPr>
          <w:t>http://www.vcu.edu/cte/workshops/workshop_list/references/Yoder_%26_Hochevar.pdf</w:t>
        </w:r>
      </w:hyperlink>
    </w:p>
    <w:p w:rsidR="004E089B" w:rsidRDefault="004E089B" w:rsidP="004E089B"/>
    <w:p w:rsidR="004E089B" w:rsidRDefault="004E089B" w:rsidP="004E089B"/>
    <w:p w:rsidR="004E089B" w:rsidRDefault="004E089B" w:rsidP="004E089B"/>
    <w:p w:rsidR="004E089B" w:rsidRDefault="004E089B" w:rsidP="004E089B"/>
    <w:p w:rsidR="004E089B" w:rsidRDefault="004E089B" w:rsidP="004E089B"/>
    <w:p w:rsidR="004E089B" w:rsidRDefault="004E089B" w:rsidP="004E089B"/>
    <w:p w:rsidR="004E089B" w:rsidRDefault="004E089B" w:rsidP="004E089B"/>
    <w:p w:rsidR="004E089B" w:rsidRDefault="004E089B" w:rsidP="004E089B"/>
    <w:p w:rsidR="004E089B" w:rsidRDefault="004E089B" w:rsidP="004E089B"/>
    <w:p w:rsidR="004E089B" w:rsidRDefault="004E089B" w:rsidP="004E089B"/>
    <w:p w:rsidR="004E089B" w:rsidRDefault="004E089B" w:rsidP="004E089B"/>
    <w:p w:rsidR="004E089B" w:rsidRDefault="004E089B" w:rsidP="004E089B"/>
    <w:p w:rsidR="00D40F8D" w:rsidRDefault="00D40F8D"/>
    <w:sectPr w:rsidR="00D40F8D" w:rsidSect="00D40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089B"/>
    <w:rsid w:val="001625EA"/>
    <w:rsid w:val="004E089B"/>
    <w:rsid w:val="008E491A"/>
    <w:rsid w:val="00C85CB0"/>
    <w:rsid w:val="00D40F8D"/>
    <w:rsid w:val="00E14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89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089B"/>
    <w:pPr>
      <w:keepNext/>
      <w:keepLines/>
      <w:spacing w:before="240" w:line="259" w:lineRule="auto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89B"/>
    <w:rPr>
      <w:rFonts w:ascii="Cambria" w:eastAsia="Times New Roman" w:hAnsi="Cambria" w:cs="Times New Roman"/>
      <w:color w:val="365F91"/>
      <w:sz w:val="32"/>
      <w:szCs w:val="32"/>
    </w:rPr>
  </w:style>
  <w:style w:type="character" w:styleId="Hyperlink">
    <w:name w:val="Hyperlink"/>
    <w:uiPriority w:val="99"/>
    <w:rsid w:val="004E089B"/>
    <w:rPr>
      <w:color w:val="0000FF"/>
      <w:u w:val="single"/>
    </w:rPr>
  </w:style>
  <w:style w:type="character" w:customStyle="1" w:styleId="abstractheadChar">
    <w:name w:val="abstract head Char"/>
    <w:rsid w:val="004E089B"/>
  </w:style>
  <w:style w:type="character" w:customStyle="1" w:styleId="A1">
    <w:name w:val="A1"/>
    <w:uiPriority w:val="99"/>
    <w:rsid w:val="004E089B"/>
    <w:rPr>
      <w:rFonts w:cs="Adobe Garamond Pro"/>
      <w:color w:val="000000"/>
      <w:sz w:val="20"/>
      <w:szCs w:val="20"/>
    </w:rPr>
  </w:style>
  <w:style w:type="paragraph" w:customStyle="1" w:styleId="body-paragraph">
    <w:name w:val="body-paragraph"/>
    <w:basedOn w:val="Normal"/>
    <w:rsid w:val="004E089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auburn.edu/~witteje/ilsrj/JournalVolumes/Volume1Fall2007PDFs/LearningStyles%20and%20Memory.pdf" TargetMode="External"/><Relationship Id="rId13" Type="http://schemas.openxmlformats.org/officeDocument/2006/relationships/hyperlink" Target="http://www4ncsu.edu/unity/lockers/users/f/felder/public/Papers/Understanding_Differences.pdf" TargetMode="External"/><Relationship Id="rId18" Type="http://schemas.openxmlformats.org/officeDocument/2006/relationships/hyperlink" Target="http://www.brainboxx.co.uk/a3_aspects/pdf/VAK_questionnaire.pd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dx.doi.org/10.1016/j.teln.2006.10.002" TargetMode="External"/><Relationship Id="rId12" Type="http://schemas.openxmlformats.org/officeDocument/2006/relationships/hyperlink" Target="http://www4ncsu.edu/unity/lockers/users/f/felder/public/Papers/LS-Prism.htm" TargetMode="External"/><Relationship Id="rId17" Type="http://schemas.openxmlformats.org/officeDocument/2006/relationships/hyperlink" Target="http://dx.doi.org/10.1080/030987708026382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x.doi.org/10.4236/ce.2014.510085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jdentaled.org/content/77/10/1371.long" TargetMode="External"/><Relationship Id="rId11" Type="http://schemas.openxmlformats.org/officeDocument/2006/relationships/hyperlink" Target="http://cieae.ie.ul.pt/2013/wp-content/uploads/2012/11/E-Book_ICIEAE.pdf" TargetMode="External"/><Relationship Id="rId5" Type="http://schemas.openxmlformats.org/officeDocument/2006/relationships/hyperlink" Target="https://education.alberta.ca/media/352984/is.pdf" TargetMode="External"/><Relationship Id="rId15" Type="http://schemas.openxmlformats.org/officeDocument/2006/relationships/hyperlink" Target="http://www.dcu.ie/afi/docs/bologna/writing_and_using_learning_outcomes.pdf" TargetMode="External"/><Relationship Id="rId10" Type="http://schemas.openxmlformats.org/officeDocument/2006/relationships/hyperlink" Target="http://www.macrothink.org/journal/index.php/ijld/article/view/6703/5504" TargetMode="External"/><Relationship Id="rId19" Type="http://schemas.openxmlformats.org/officeDocument/2006/relationships/hyperlink" Target="http://www.vcu.edu/cte/workshops/workshop_list/references/Yoder_%26_Hochevar.pdf" TargetMode="External"/><Relationship Id="rId4" Type="http://schemas.openxmlformats.org/officeDocument/2006/relationships/hyperlink" Target="http://dx.doi.org/10.1016/j.compedu.2007.01.004" TargetMode="External"/><Relationship Id="rId9" Type="http://schemas.openxmlformats.org/officeDocument/2006/relationships/hyperlink" Target="https://set.et-foundation.co.uk/media/897442/2013_Mark-Fardon-PRP-article.pdf" TargetMode="External"/><Relationship Id="rId14" Type="http://schemas.openxmlformats.org/officeDocument/2006/relationships/hyperlink" Target="http://www.ncgia.ucsb.edu/education/curricula/giscc/units/format/outcom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1453</Words>
  <Characters>8285</Characters>
  <Application>Microsoft Office Word</Application>
  <DocSecurity>0</DocSecurity>
  <Lines>69</Lines>
  <Paragraphs>19</Paragraphs>
  <ScaleCrop>false</ScaleCrop>
  <Company>UWI</Company>
  <LinksUpToDate>false</LinksUpToDate>
  <CharactersWithSpaces>9719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20001581</dc:creator>
  <cp:keywords/>
  <dc:description/>
  <cp:lastModifiedBy>20001581</cp:lastModifiedBy>
  <cp:revision>1</cp:revision>
  <dcterms:created xsi:type="dcterms:W3CDTF">2016-03-22T15:47:00Z</dcterms:created>
  <dcterms:modified xsi:type="dcterms:W3CDTF">2016-03-22T17:23:00Z</dcterms:modified>
</cp:coreProperties>
</file>